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8da1" w14:textId="0e08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пастбищеоборотов на основании геоботанического обследования пастбищ по Костанайскому району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15 августа 2025 года № 537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схемы пастбищеоборотов на основании геоботанического обследования пастбищ по Костанайскому району на 2025-2029 годы согласно приложениям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отношений" акимата Костанайского района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- 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537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на 2025-2029 годы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 -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 -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августа 2025 года №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с обозначением внешних и внутренних границ и площадей пастбищ, в том числе сезонных, объектов пастбищной инфраструктуры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65659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Костанайскому району составляют 228811,4 гектара, в том числе: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землях сельскохозяйственного назначения 136121,3 гектара;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землях населенных пунктов 56795,1 гектара;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землях промышленности 10315,9 гектара;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землях лесного фонда 2603,5 гектара;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землях запаса 22929 гектаров;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землях рекреационного значения 10,6 гектара;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землях водного фонда 36 гектаров.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