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aa0" w14:textId="0d16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"Uplink"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3 ноября 2025 года № 19-р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на земельный участок, расположенный на территории Костанайского района, города Тобыл, общей площадью 1,7087 гектар, сроком на 48 лет на безвозмездной основе,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Тобыл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