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be40" w14:textId="a78b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26 декабря 2025 года № 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3 755 892,2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2 816 273,0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830 483,2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3 918 252,6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-18 827,0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28 112,0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- 143 533,4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143 533,4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Карасуского района Костанайской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 бюджетных изъятий из бюджета сельских округов в сумме 24 234,0 тысячи тенге, в том числе: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- 14 480,0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- 9 754,0 тысяч тенге.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 передаваемых из районного бюджета в бюджеты сел, сельских округов: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сельских округов на 2026 год в сумме 164 817,0 тысяч тенге, в том числе: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8 988,0 тысячи тенге;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13 529,0 тысяч тенге;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14 108,0 тысячи тенге;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13 160,0 тысяч тенге;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24 162,0 тысяч тенге;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14 640,0 тысяч тенге;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29 703,0 тысячи тенге;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16 692,0 тысяч тенге;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1 215,0 тысяч тенге;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28 620,0 тысяч тенге;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Карасуского района на 2026 год в сумме 120 269,5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района в сумме 29 872,0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90 397,5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Карасуского района Костанайской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2026 году предусмотрены бюджетные изъятия из районного бюджета в областной бюджет в сумме 807 666,0 тысяч тенге.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программ, не подлежащих секвестру в процессе исполнения районного бюджета на 2026 год не предусматривается.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Карасуского района Костанайской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