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1332" w14:textId="0131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акционерному обществу "Соколовско-Сарбайское горно-обогатительное производственное объединение"</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4 апреля 2025 года № 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лицензии на геологическое изучения недр №323-ГИН (ПВ) от 17.02.2025 года, акимат Камыстинского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акционерному обществу "Соколовско-Сарбайское горно-обогатительное производственное объединение" публичный сервитут на земельный участок и предоставить право ограниченного целевого использования земельного участка общей площадью 43 655,0 гектар, для проведения операций по геологическому изучению недр, расположенный на территории Аралкольского сельского округа, Камыстинского района, Костанайской области, сроком до 17.02.2028 года.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