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9f0e" w14:textId="fe79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Чайковское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Чайковское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31 200,0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3 505,0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32 188,2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-988,2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Чайковское на 2026 год, предусмотрен в сумме 26 041,0 тысяча тенге.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Чайковское в районный бюджет на 2026 год составляет 0,0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Чайковское на 2026 год предусмотрены целевые текущие трансферты из районного бюджета, в том числе на: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Чайковское.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Чайковское, не подлежащих секвестру не установлен.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2026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