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8e7a" w14:textId="e338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Забеловка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села Забеловка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34 407,0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7 015,0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27 392,0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34 407,0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объем бюджетных субвенций, передаваемых из районного бюджета бюджету села Забеловка на 2026 год, предусмотрен в сумме 25 802,0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объем бюджетных изъятий из бюджета села Забеловка в районный бюджет на 2026 год составляет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бюджете села Забеловка на 2026 год предусмотрены целевые текущие трансферты из районного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функционирования автомобильных дорог села Забеловка.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перечень бюджетных программ на очередной финансовый год в бюджете села Забеловка, не подлежащих секвестру не установлен.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