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e2a3" w14:textId="db5e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санитарно-защитных зон сибиреязвенных захоронений на территории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11 августа 2025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санитарно-защитные зоны существующих сибиреязвенных захоронений на территории Денисовского района, определяемых по первому классу опасности радиусом 1 000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Денисовского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участков, расположенных в Денисовском районе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 для размещения и обслуживания существующих сибиреязвенных захоронений, кадастровый номер 12-187-030-136, площадью – 0,0012 гектара, находящийся по адресу: Костанайская область, Денисовский район, Тельманский сельский округ;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 для размещения и обслуживания существующих сибиреязвенных захоронений, кадастровый номер 12-187-019-041, площадью – 0,0100 гектара, находящийся по адресу: Костанайская область, Денисовский район, село Крымское (за пределами черты населенного пункта);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 для размещения и обслуживания существующих сибиреязвенных захоронений, кадастровый номер 12-187-017-072, площадью – 0,0200 га, находящийся по адресу: Костанайская область, Денисовский район, Архангельский сельский округ;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 для размещения и обслуживания существующих сибиреязвенных захоронений, кадастровый номер 12-187-009-232, площадью – 0,0045 га, находящийся по адресу: Костанайская область, Денисовский район, Аятский сельский округ село Аятское.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