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e2a3" w14:textId="db5e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санитарно-защитных зон сибиреязвенных захоронений на территории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11 августа 2025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санитарно-защитные зоны существующих сибиреязвенных захоронений на территории Денисовского района, определяемых по первому классу опасности радиусом 1 000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участков, расположенных в Денисовском районе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 для размещения и обслуживания существующих сибиреязвенных захоронений, кадастровый номер 12-187-030-136, площадью – 0,0012 гектара, находящийся по адресу: Костанайская область, Денисовский район, Тельманский сельский округ;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 для размещения и обслуживания существующих сибиреязвенных захоронений, кадастровый номер 12-187-019-041, площадью – 0,0100 гектара, находящийся по адресу: Костанайская область, Денисовский район, село Крымское (за пределами черты населенного пункта);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 для размещения и обслуживания существующих сибиреязвенных захоронений, кадастровый номер 12-187-017-072, площадью – 0,0200 га, находящийся по адресу: Костанайская область, Денисовский район, Архангельский сельский округ;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 для размещения и обслуживания существующих сибиреязвенных захоронений, кадастровый номер 12-187-009-232, площадью – 0,0045 га, находящийся по адресу: Костанайская область, Денисовский район, Аятский сельский округ село Аятское.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