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c258" w14:textId="5f6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Коктал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Коктал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37 738,0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4 017,0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1 035,0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2 279,0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30 407,0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Коктал предусмотрен объем субвенций, передаваемых из районного бюджета на 2026 год в сумме 26057,0 тысяча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инематертиальных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инематертиальных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инематертиальных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