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2d82" w14:textId="1512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городу Лисаковску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ноября 2025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Лисаковский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городу Лисаковску с 4 (четырех) процентов до 3 (трех) процентов к объекту налогообложения за отчетный налоговый период.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