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31b3" w14:textId="4053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товариществу с ограниченной ответственностью "Golden Lode"</w:t>
      </w:r>
    </w:p>
    <w:p>
      <w:pPr>
        <w:spacing w:after="0"/>
        <w:ind w:left="0"/>
        <w:jc w:val="both"/>
      </w:pPr>
      <w:r>
        <w:rPr>
          <w:rFonts w:ascii="Times New Roman"/>
          <w:b w:val="false"/>
          <w:i w:val="false"/>
          <w:color w:val="000000"/>
          <w:sz w:val="28"/>
        </w:rPr>
        <w:t>Постановление акимата города Аркалыка Костанайской области от 18 ноября 2025 года № 382</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и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Аркалыка ПОСТАНОВЛЯЕТ:</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"Golden Lode" публичный сервитут для проведения операций по разведке твердых полезных ископаемых на земельный участок общей площадью 1148,0431 гектаров, расположенный на территории села Екидин (за пределами черты населенного пункта), города Аркалыка, Костанайской области, сроком до 23 августа 2031 года.</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земельных отношений акимата города Аркалыка"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Аркалыка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Аркалыка.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