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6542" w14:textId="2166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декабря 2025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9567822,0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2729087,0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20910,0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25500,0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6838735,0 тысяч тенге, из них объем субвенций – 1521666,0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9567822,0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7684,0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25950,0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18266,0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-7684,0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7684,0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25950,0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18266,0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2026 год предусмотрен объем целевых текущих трансфертов из областного бюджета в сумме 1169346,0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2026 год предусмотрен объем целевых трансфертов на развитие из областного бюджета в сумме 4135070,0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2026 год предусмотрен объем бюджетных кредитов из республиканского бюджета в сумме 25950,0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25950,0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программ, не подлежащих секвестру в процессе исполнения бюджета города Аркалыка на 2026 год, не установлен.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