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d840" w14:textId="7a2d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144 "О бюджете города Аркалыка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18 февраля 2025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2025-2027 годы" от 30 декабря 2024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10883536,4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3528382,0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48251,0,0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103222,0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7203681,4 тысяч тенге, из них объем субвенций – 489718,0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11357632,9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14582,0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-488678,5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488678,5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31456,0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16874,0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474096,5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города на 2025 год предусмотрен объем целевых текущих трансфертов из республиканского бюджета 1144169,0 тысяч тенге, из областного бюджета в сумме 3176365,0 тысяч тенге";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города на 2025 год предусмотрен объем целевых трансфертов на развитие за счет целевого трансферта из Национального фонда Республики Казахстан 686687,0 тысяч тенге, из республиканского бюджета в сумме 348543,0 тысяч тенге, из областного бюджета в сумме 1345546,0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11 357 632,9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