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a7b1" w14:textId="8d5a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19 декабря 2025 года № 1067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учреждения, оказывающие специальные социальные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 детям с инвалидностью с нарушением опорно-двигательного аппарата от полутора до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 детям с инвалидностью с психоневрологическими патологиями от полутора до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 лицам с инвалидностью старше восемнадцати лет с психоневрологическими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ухода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ресоциализации лиц, оказавшихся в трудной жизненной ситуации" Рудненского городского отдела занятости и социальных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ночного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