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1f9a" w14:textId="6951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 Горняцкий и Качар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29 декабря 2025 года №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Рудненский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Горняцкий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- 105 310,0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27 134,0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78 156,0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105 310,0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объемы бюджетных субвенций, передаваемых из городского бюджета города Рудного в бюджет поселка Горняцкий, на 2026 год составляют 78156,0 тысяч тенге.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объемы бюджетных изъятий, передаваемых из бюджета поселка Горняцкий в городской бюджет города Рудного, на 2026 год составляют 0,0 тысяч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Качар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- 371 774,0 тысяч тенге, в том числе по: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108 268,0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5 958,0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510,0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257 038,0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371 774,0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объемы бюджетных субвенций, передаваемых из городского бюджета города Рудного в бюджет поселка Качар, на 2026 год составляют 257 038,0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объемы бюджетных изъятий, передаваемых из бюджета поселка Качар в городской бюджет города Рудного, на 2026 год составляют 0,0 тысяч тенге.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Горняцкий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Горняцкий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Горняцкий на 2028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Качар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5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Качар на 2027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6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Качар на 2028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