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5d0a" w14:textId="9e15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ноября 2025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Рудненский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Рудном с 4 % до 3 % к объекту налогообложения за отчетный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