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3c87" w14:textId="dfd3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сентября 2025 года № 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cо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акима Костанайской области" и исполнительных органов, финансируемых из областного бюджета (далее – служащие корпуса "Б").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D-3 (руководитель структурного подразделения), D-O-1;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телефонограммы, и/или телеграммы, и/или текстового сообщения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D-3 (руководитель структурного подразделения), D-O-1 осуществляется непосредственным руководителем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категории D-3 (за исключением руководителя структурного подразделения) осуществляется непосредственным руководителем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"Б",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