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da78" w14:textId="faad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декабря 2024 года № 185 "Об областном бюджете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марта 2025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2025-2027 годы" от 17 декабря 2024 года № 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529 446 283,9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37 490 509,0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3 394 293,2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46 986,0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488 514 495,7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535 897 742,9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30 147 268,0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39 133 252,7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8 985 984,7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- 36 598 727,0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36 598 727,0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индивидуальному подоходному налогу с доходов, облагаемых у источника выплаты в размере 100%, за исключением Алтынсаринского района – в размере 74,0%, Аулиекольского района – в размере 50,0%, Денисовского района – в размере 57,0%, района Беимбета Майлина – в размере 65,0%, Житикаринского района – в размере 90,0%, Камыстинского района – в размере 60,0%, Карабалыкского района – в размере 50,0%, Карасуского района – в размере 50,0%, Костанайского района – в размере 58,0%, Наурзумского района – в размере 66,0%, Сарыкольского района – в размере 50,0%, города Костанай – в размере 37,0%, города Рудный – в размере 93,0%;";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И. Амирбеков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2025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529 446 283,9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488 514 495,7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381 512 571,0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535 897 742,9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235 912 431,4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148 456 757,3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96 716 114,3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6 916 754,7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6 916 754,7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33 653 536,1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33 653 536,1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субъектов предпринимательства по строительству объектов придорожного сервиса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56 355 268,4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45 470 830,5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22 126 204,4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62 432 135,2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45 526 146,7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8 659 825,8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-36 598 727,0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472 559 934,6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23 285 110,6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23 285 110,6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472 669 091,6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203 841 688,9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136 746 029,9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23 698 172,3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14 628 213,4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11 651 236,4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11 651 236,4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-5 834 461,0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453 555 567,5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452 273 282,5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