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981a" w14:textId="2039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декабря 2024 года № 185 "Об областном бюджете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22 января 2025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2025-2027 годы" от 17 декабря 2024 года № 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525 777 968,4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33 858 214,0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3 393 438,0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46 986,0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488 479 330,4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531 970 064,4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30 421 874,7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39 383 252,7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8 961 378,0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- 36 613 970,7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36 613 970,7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индивидуальному подоходному налогу с доходов, облагаемых у источника выплаты в размере 100%, за исключением Алтынсаринского района – в размере 74,0%, Аулиекольского района – в размере 50,0%, Денисовского района – в размере 57%, района Беимбета Майлина – в размере 65%, Житикаринского района – в размере 90,0%, Камыстинского района – в размере 60,0%, Карабалыкского района – в размере 50,0%, Карасуского района – в размере 50,0%, Костанайского района – в размере 58,0%, Наурзумского района – в размере 66,0%, Сарыкольского района – в размере 50,0%, города Костанай – в размере 45,0%;";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185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525 777 968,4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488 479 330,4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106 966 759,4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106 966 759,4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381 512 571,0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381 512 571,0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531 970 064,4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235 797 438,7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163 242 021,3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148 456 757,3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96 716 114,3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26 932 945,1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26 567 675,5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15 542 679,1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субъектов предпринимательства по строительству объектов придорожного сервиса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56 304 069,7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27 699 237,8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27 699 237,8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27 577 737,8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66 313 569,2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21 403 833,5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21 403 833,5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44 909 735,7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44 909 735,7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41 304 360,4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30 421 874,7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-36 613 970,7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36 613 970,7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461 505 073,5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461 614 230,5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203 841 688,9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136 746 029,9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86 400 867,9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3 979 172,0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459 632 809,0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445 535 960,0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458 350 524,0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