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a7f8" w14:textId="f98a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субсидий, а также критериев получения субсидий, формы заявки и срока подачи заявки на возмещение затрат на содержание племенного поголовья пород лошадей верхового и верхово-упряжного направлений, выведенных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июля 2025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 субсидий, а также критерии получения субсидий и срок подачи заявки на возмещение затрат на содержание племенного поголовья пород лошадей верхового и верхово-упряжного направлений, выведенных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заявки на получение субсидий на возмещение затрат на содержание племенного поголовья пород лошадей верхового и верхово-упряжного направлений, выведенных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субсидий, а также критерии получения субсидий и срок подачи заявки на возмещение затрат на содержание племенного поголовья пород лошадей верхового и верхово-упряжного направлений, выведенных на территории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получения субсидий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подачи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Голова/один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Наличие земель сельскохозяйственного назначения.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племенного поголовья в базе данных по идентификации сельскохозяйственных животных и информационной базе селекционной и племенной работы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Наличие статуса племенного животного, присвоенный Республиканской палатой лошадей заводских пород.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результатов ДНК-генотипирования самой лошади с подтверждением результатов ДНК-генотипирования отца и матери, проведенных аккредитованной лабораторией.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Проведение бонитировки лошадей в сроки, установленные Инструкцией по бонитировке лошадей (наличие и ведение всех установленных форм племенного учета в коневодстве).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Обязательное участие отдельных лошадей в гладких и дистанционных скачках на ипподромах.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возмещение затрат на содержание племенного поголовья пород лошадей верхового и верхово-упряжного направлений, выведенных на территории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 хозяйства и земельных отношений акимата Костанайской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________________________________________________________________________________ (фамилия, имя, отчество (при наличии) физического лица/ ________________________________________________________________________________наименование юридического лица)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________________________________________________________________________________ ________________________________________________________________________________ (область, район, город/село/улица, номер дома)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________________________________________________________________________________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________________________________________________________________________________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________________________________________________________________________________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заявителя: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________________________________________________________________________________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племенного поголовья: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зарегистрированный в ИСЖ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ИБСПР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Электронная копия документа, подтверждающего наличие результатов ДНК-генотипирования самой лошади с подтверждением результатов ДНК-генотипирования отца и матери, проведенных аккредитованной лабораторией.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Электронная копия документа, подтверждающего проведение бонитировки лошадей.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 субсидирования 858 500 тенге на 1 голову.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Общая сумма причитающейся субсидии __________________________________________________________________________ тенге.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поголовья (за исключением зоотехнической и ветеринарной норм выбытия) в течение года, в случае необеспечения сохранности согласен вернуть полученные субсидии на несохраненное поголовье.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– информационная база селекционной и племенной работы.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