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a71fe" w14:textId="93a71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Мунайлинского районного маслихата от 25 мая 2018 года № 23/284 "Об утверждении регламента собрания местного сообщества сельского округа Атамекен"</w:t>
      </w:r>
    </w:p>
    <w:p>
      <w:pPr>
        <w:spacing w:after="0"/>
        <w:ind w:left="0"/>
        <w:jc w:val="both"/>
      </w:pPr>
      <w:r>
        <w:rPr>
          <w:rFonts w:ascii="Times New Roman"/>
          <w:b w:val="false"/>
          <w:i w:val="false"/>
          <w:color w:val="000000"/>
          <w:sz w:val="28"/>
        </w:rPr>
        <w:t>Решение Мунайлинского районного маслихата Мангистауской области от 19 ноября 2025 года № 36/198</w:t>
      </w:r>
    </w:p>
    <w:p>
      <w:pPr>
        <w:spacing w:after="0"/>
        <w:ind w:left="0"/>
        <w:jc w:val="both"/>
      </w:pPr>
      <w:bookmarkStart w:name="z2" w:id="0"/>
      <w:r>
        <w:rPr>
          <w:rFonts w:ascii="Times New Roman"/>
          <w:b w:val="false"/>
          <w:i w:val="false"/>
          <w:color w:val="000000"/>
          <w:sz w:val="28"/>
        </w:rPr>
        <w:t>
      Мунайлинский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Мунайлинского районного маслихата от 25 мая 2018 года № 23/284 "Об утверждении регламента собрания местного сообщества сельского округа Атамекен" (зарегистрировано в Реестре государственной регистрации нормативных правовых актов за № 3661)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Мунайлинского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Мунайлинского районного маслихата от 19 ноября 2025 года № 36/198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Мунайлинского районного маслихата от 25 мая 2018 года № 23/284</w:t>
            </w:r>
          </w:p>
        </w:tc>
      </w:tr>
    </w:tbl>
    <w:bookmarkStart w:name="z7" w:id="3"/>
    <w:p>
      <w:pPr>
        <w:spacing w:after="0"/>
        <w:ind w:left="0"/>
        <w:jc w:val="left"/>
      </w:pPr>
      <w:r>
        <w:rPr>
          <w:rFonts w:ascii="Times New Roman"/>
          <w:b/>
          <w:i w:val="false"/>
          <w:color w:val="000000"/>
        </w:rPr>
        <w:t xml:space="preserve"> Регламент собрания местного сообщества сельского округа Атамекен</w:t>
      </w:r>
    </w:p>
    <w:bookmarkEnd w:id="3"/>
    <w:bookmarkStart w:name="z8" w:id="4"/>
    <w:p>
      <w:pPr>
        <w:spacing w:after="0"/>
        <w:ind w:left="0"/>
        <w:jc w:val="left"/>
      </w:pPr>
      <w:r>
        <w:rPr>
          <w:rFonts w:ascii="Times New Roman"/>
          <w:b/>
          <w:i w:val="false"/>
          <w:color w:val="000000"/>
        </w:rPr>
        <w:t xml:space="preserve"> Глава 1. Общие положения</w:t>
      </w:r>
    </w:p>
    <w:bookmarkEnd w:id="4"/>
    <w:bookmarkStart w:name="z9"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сельского округа Атамекен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Типового регламента собрания местного сообщества" от 7 августа 2017 года № 295 (зарегистрирован в Реестре государственной регистрации нормативных правовых актов под № 15630).</w:t>
      </w:r>
    </w:p>
    <w:bookmarkEnd w:id="5"/>
    <w:bookmarkStart w:name="z10"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Атамекен,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Атамекен,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сельского округа Атамекен;</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11" w:id="7"/>
    <w:p>
      <w:pPr>
        <w:spacing w:after="0"/>
        <w:ind w:left="0"/>
        <w:jc w:val="both"/>
      </w:pPr>
      <w:r>
        <w:rPr>
          <w:rFonts w:ascii="Times New Roman"/>
          <w:b w:val="false"/>
          <w:i w:val="false"/>
          <w:color w:val="000000"/>
          <w:sz w:val="28"/>
        </w:rPr>
        <w:t>
      3. Регламент собрания утверждается Мунайлинским районным маслихатом района (далее-районный маслихат)</w:t>
      </w:r>
    </w:p>
    <w:bookmarkEnd w:id="7"/>
    <w:bookmarkStart w:name="z12" w:id="8"/>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8"/>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 Атамекен:</w:t>
      </w:r>
    </w:p>
    <w:p>
      <w:pPr>
        <w:spacing w:after="0"/>
        <w:ind w:left="0"/>
        <w:jc w:val="both"/>
      </w:pPr>
      <w:r>
        <w:rPr>
          <w:rFonts w:ascii="Times New Roman"/>
          <w:b w:val="false"/>
          <w:i w:val="false"/>
          <w:color w:val="000000"/>
          <w:sz w:val="28"/>
        </w:rPr>
        <w:t>
      1) до 10 тысяч населения –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13" w:id="9"/>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9"/>
    <w:bookmarkStart w:name="z14" w:id="10"/>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10"/>
    <w:bookmarkStart w:name="z15" w:id="1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1"/>
    <w:bookmarkStart w:name="z16" w:id="1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Атамекен (далее – село)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село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села по управлению коммунальной собственностью села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w:t>
      </w:r>
    </w:p>
    <w:p>
      <w:pPr>
        <w:spacing w:after="0"/>
        <w:ind w:left="0"/>
        <w:jc w:val="both"/>
      </w:pPr>
      <w:r>
        <w:rPr>
          <w:rFonts w:ascii="Times New Roman"/>
          <w:b w:val="false"/>
          <w:i w:val="false"/>
          <w:color w:val="000000"/>
          <w:sz w:val="28"/>
        </w:rPr>
        <w:t>
      согласование отчуждения коммунального имущества села;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села;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7" w:id="13"/>
    <w:p>
      <w:pPr>
        <w:spacing w:after="0"/>
        <w:ind w:left="0"/>
        <w:jc w:val="both"/>
      </w:pPr>
      <w:r>
        <w:rPr>
          <w:rFonts w:ascii="Times New Roman"/>
          <w:b w:val="false"/>
          <w:i w:val="false"/>
          <w:color w:val="000000"/>
          <w:sz w:val="28"/>
        </w:rPr>
        <w:t>
      5. Собрание созывается и проводится акимом селе самостоятельно либо по инициативе не менее десяти процентов членов собрания, но не реже одного раза в квартал.</w:t>
      </w:r>
    </w:p>
    <w:bookmarkEnd w:id="13"/>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8" w:id="14"/>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4"/>
    <w:p>
      <w:pPr>
        <w:spacing w:after="0"/>
        <w:ind w:left="0"/>
        <w:jc w:val="both"/>
      </w:pPr>
      <w:r>
        <w:rPr>
          <w:rFonts w:ascii="Times New Roman"/>
          <w:b w:val="false"/>
          <w:i w:val="false"/>
          <w:color w:val="000000"/>
          <w:sz w:val="28"/>
        </w:rPr>
        <w:t>
      По вопросам, вносимым на рассмотрение собрания, аппарат акима села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9" w:id="15"/>
    <w:p>
      <w:pPr>
        <w:spacing w:after="0"/>
        <w:ind w:left="0"/>
        <w:jc w:val="both"/>
      </w:pPr>
      <w:r>
        <w:rPr>
          <w:rFonts w:ascii="Times New Roman"/>
          <w:b w:val="false"/>
          <w:i w:val="false"/>
          <w:color w:val="000000"/>
          <w:sz w:val="28"/>
        </w:rPr>
        <w:t>
      7. Перед началом созыва собрания аппаратом акима села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5"/>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20" w:id="16"/>
    <w:p>
      <w:pPr>
        <w:spacing w:after="0"/>
        <w:ind w:left="0"/>
        <w:jc w:val="both"/>
      </w:pPr>
      <w:r>
        <w:rPr>
          <w:rFonts w:ascii="Times New Roman"/>
          <w:b w:val="false"/>
          <w:i w:val="false"/>
          <w:color w:val="000000"/>
          <w:sz w:val="28"/>
        </w:rPr>
        <w:t>
      8. Созыв собрания открывается акимом село или уполномоченным им лицом.</w:t>
      </w:r>
    </w:p>
    <w:bookmarkEnd w:id="1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21" w:id="17"/>
    <w:p>
      <w:pPr>
        <w:spacing w:after="0"/>
        <w:ind w:left="0"/>
        <w:jc w:val="both"/>
      </w:pPr>
      <w:r>
        <w:rPr>
          <w:rFonts w:ascii="Times New Roman"/>
          <w:b w:val="false"/>
          <w:i w:val="false"/>
          <w:color w:val="000000"/>
          <w:sz w:val="28"/>
        </w:rPr>
        <w:t>
      9. Повестка дня собрания формируется аппаратом акима села на основе предложений, вносимых членами собрания, акимом селе.</w:t>
      </w:r>
    </w:p>
    <w:bookmarkEnd w:id="17"/>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22" w:id="18"/>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районного маслихат, представители средств массовой информации и общественных объединений.</w:t>
      </w:r>
    </w:p>
    <w:bookmarkEnd w:id="18"/>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3" w:id="19"/>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9"/>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4" w:id="20"/>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20"/>
    <w:bookmarkStart w:name="z25" w:id="21"/>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1"/>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селе, за исключением случаев, когда протокол содержит решение собрания местного сообщества об инициировании вопроса о прекращении полномочий акима села.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села подписывается председателем и секретарем собрания и в течение пяти рабочих дней передается на рассмотрения в районный маслихат.</w:t>
      </w:r>
    </w:p>
    <w:bookmarkStart w:name="z26" w:id="22"/>
    <w:p>
      <w:pPr>
        <w:spacing w:after="0"/>
        <w:ind w:left="0"/>
        <w:jc w:val="both"/>
      </w:pPr>
      <w:r>
        <w:rPr>
          <w:rFonts w:ascii="Times New Roman"/>
          <w:b w:val="false"/>
          <w:i w:val="false"/>
          <w:color w:val="000000"/>
          <w:sz w:val="28"/>
        </w:rPr>
        <w:t>
      13. Решения, принятые собранием, рассматриваются акимом село и доводятся аппаратом акима села до членов собрания в срок не более пяти рабочих дней.</w:t>
      </w:r>
    </w:p>
    <w:bookmarkEnd w:id="22"/>
    <w:bookmarkStart w:name="z27" w:id="23"/>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2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вопрос разрешается вышестоящим акимом.</w:t>
      </w:r>
    </w:p>
    <w:p>
      <w:pPr>
        <w:spacing w:after="0"/>
        <w:ind w:left="0"/>
        <w:jc w:val="both"/>
      </w:pPr>
      <w:r>
        <w:rPr>
          <w:rFonts w:ascii="Times New Roman"/>
          <w:b w:val="false"/>
          <w:i w:val="false"/>
          <w:color w:val="000000"/>
          <w:sz w:val="28"/>
        </w:rPr>
        <w:t>
      Аким селе, в течение двух рабочих дней, направляет в адрес вышестоящего акима и в районный маслихат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районного маслихата вопросов, вызвавших несогласие между акимом селе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Start w:name="z28" w:id="24"/>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села.</w:t>
      </w:r>
    </w:p>
    <w:bookmarkEnd w:id="24"/>
    <w:bookmarkStart w:name="z29" w:id="25"/>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села через средства массовой информации или иными способами.</w:t>
      </w:r>
    </w:p>
    <w:bookmarkEnd w:id="25"/>
    <w:bookmarkStart w:name="z30" w:id="26"/>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6"/>
    <w:bookmarkStart w:name="z31" w:id="27"/>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7"/>
    <w:bookmarkStart w:name="z32" w:id="28"/>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28"/>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