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179c4" w14:textId="1e179c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Мунайлинского районного маслихата от 25 мая 2018 года № 23/285 "Об утверждении регламента собрания местного сообщества сельского округа Батыр"</w:t>
      </w:r>
    </w:p>
    <w:p>
      <w:pPr>
        <w:spacing w:after="0"/>
        <w:ind w:left="0"/>
        <w:jc w:val="both"/>
      </w:pPr>
      <w:r>
        <w:rPr>
          <w:rFonts w:ascii="Times New Roman"/>
          <w:b w:val="false"/>
          <w:i w:val="false"/>
          <w:color w:val="000000"/>
          <w:sz w:val="28"/>
        </w:rPr>
        <w:t>Решение Мунайлинского районного маслихата Мангистауской области от 19 ноября 2025 года № 36/197</w:t>
      </w:r>
    </w:p>
    <w:p>
      <w:pPr>
        <w:spacing w:after="0"/>
        <w:ind w:left="0"/>
        <w:jc w:val="both"/>
      </w:pPr>
      <w:bookmarkStart w:name="z2" w:id="0"/>
      <w:r>
        <w:rPr>
          <w:rFonts w:ascii="Times New Roman"/>
          <w:b w:val="false"/>
          <w:i w:val="false"/>
          <w:color w:val="000000"/>
          <w:sz w:val="28"/>
        </w:rPr>
        <w:t>
      Мунайлинский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Мунайлинского районного маслихата от 25 мая 2018 года № 23/285 "Об утверждении регламента собрания местного сообщества сельского округа Батыр" (зарегистрировано в Реестре государственной регистрации нормативных правовых актов за № 3659)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5"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Мунайлинского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Билялов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19 ноября 2025 года № 36/197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Мунайлинского районного маслихата от 25 мая 2018 года № 23/285</w:t>
            </w:r>
          </w:p>
        </w:tc>
      </w:tr>
    </w:tbl>
    <w:bookmarkStart w:name="z7" w:id="3"/>
    <w:p>
      <w:pPr>
        <w:spacing w:after="0"/>
        <w:ind w:left="0"/>
        <w:jc w:val="left"/>
      </w:pPr>
      <w:r>
        <w:rPr>
          <w:rFonts w:ascii="Times New Roman"/>
          <w:b/>
          <w:i w:val="false"/>
          <w:color w:val="000000"/>
        </w:rPr>
        <w:t xml:space="preserve"> Регламент собрания местного сообщества сельского округа Батыр</w:t>
      </w:r>
    </w:p>
    <w:bookmarkEnd w:id="3"/>
    <w:bookmarkStart w:name="z8" w:id="4"/>
    <w:p>
      <w:pPr>
        <w:spacing w:after="0"/>
        <w:ind w:left="0"/>
        <w:jc w:val="left"/>
      </w:pPr>
      <w:r>
        <w:rPr>
          <w:rFonts w:ascii="Times New Roman"/>
          <w:b/>
          <w:i w:val="false"/>
          <w:color w:val="000000"/>
        </w:rPr>
        <w:t xml:space="preserve"> Глава 1. Общие положения</w:t>
      </w:r>
    </w:p>
    <w:bookmarkEnd w:id="4"/>
    <w:bookmarkStart w:name="z9"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Батыр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"Об утверждении Типового регламента собрания местного сообщества" от 7 августа 2017 года № 295 (зарегистрирован в Реестре государственной регистрации нормативных правовых актов под № 15630).</w:t>
      </w:r>
    </w:p>
    <w:bookmarkEnd w:id="5"/>
    <w:bookmarkStart w:name="z10"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сельского округа Батыр, в границах которой осуществляется местное самоуправление, формируются и функционируют его органы;</w:t>
      </w:r>
    </w:p>
    <w:p>
      <w:pPr>
        <w:spacing w:after="0"/>
        <w:ind w:left="0"/>
        <w:jc w:val="both"/>
      </w:pPr>
      <w:r>
        <w:rPr>
          <w:rFonts w:ascii="Times New Roman"/>
          <w:b w:val="false"/>
          <w:i w:val="false"/>
          <w:color w:val="000000"/>
          <w:sz w:val="28"/>
        </w:rPr>
        <w:t>
      2) собрание местного сообщества (далее-собрание)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Батыр,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сельского округа Батыр;</w:t>
      </w:r>
    </w:p>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Start w:name="z11" w:id="7"/>
    <w:p>
      <w:pPr>
        <w:spacing w:after="0"/>
        <w:ind w:left="0"/>
        <w:jc w:val="both"/>
      </w:pPr>
      <w:r>
        <w:rPr>
          <w:rFonts w:ascii="Times New Roman"/>
          <w:b w:val="false"/>
          <w:i w:val="false"/>
          <w:color w:val="000000"/>
          <w:sz w:val="28"/>
        </w:rPr>
        <w:t>
      3. Регламент собрания утверждается Мунайлинским районным маслихатом района (далее-районный маслихат)</w:t>
      </w:r>
    </w:p>
    <w:bookmarkEnd w:id="7"/>
    <w:bookmarkStart w:name="z12" w:id="8"/>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8"/>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 Батыр:</w:t>
      </w:r>
    </w:p>
    <w:p>
      <w:pPr>
        <w:spacing w:after="0"/>
        <w:ind w:left="0"/>
        <w:jc w:val="both"/>
      </w:pPr>
      <w:r>
        <w:rPr>
          <w:rFonts w:ascii="Times New Roman"/>
          <w:b w:val="false"/>
          <w:i w:val="false"/>
          <w:color w:val="000000"/>
          <w:sz w:val="28"/>
        </w:rPr>
        <w:t>
      1) до 10 тысяч населения –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bookmarkStart w:name="z13" w:id="9"/>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9"/>
    <w:bookmarkStart w:name="z14" w:id="10"/>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10"/>
    <w:bookmarkStart w:name="z15" w:id="11"/>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1"/>
    <w:bookmarkStart w:name="z16" w:id="12"/>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12"/>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сельского округа Батыр (далее – сельский округ)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bookmarkStart w:name="z17" w:id="13"/>
    <w:p>
      <w:pPr>
        <w:spacing w:after="0"/>
        <w:ind w:left="0"/>
        <w:jc w:val="both"/>
      </w:pPr>
      <w:r>
        <w:rPr>
          <w:rFonts w:ascii="Times New Roman"/>
          <w:b w:val="false"/>
          <w:i w:val="false"/>
          <w:color w:val="000000"/>
          <w:sz w:val="28"/>
        </w:rPr>
        <w:t>
      5. Собрание созывается и проводится акимом сельских округов самостоятельно либо по инициативе не менее десяти процентов членов собрания, но не реже одного раза в квартал.</w:t>
      </w:r>
    </w:p>
    <w:bookmarkEnd w:id="13"/>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18" w:id="14"/>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1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Start w:name="z19" w:id="15"/>
    <w:p>
      <w:pPr>
        <w:spacing w:after="0"/>
        <w:ind w:left="0"/>
        <w:jc w:val="both"/>
      </w:pPr>
      <w:r>
        <w:rPr>
          <w:rFonts w:ascii="Times New Roman"/>
          <w:b w:val="false"/>
          <w:i w:val="false"/>
          <w:color w:val="000000"/>
          <w:sz w:val="28"/>
        </w:rPr>
        <w:t>
      7.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1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Start w:name="z20" w:id="16"/>
    <w:p>
      <w:pPr>
        <w:spacing w:after="0"/>
        <w:ind w:left="0"/>
        <w:jc w:val="both"/>
      </w:pPr>
      <w:r>
        <w:rPr>
          <w:rFonts w:ascii="Times New Roman"/>
          <w:b w:val="false"/>
          <w:i w:val="false"/>
          <w:color w:val="000000"/>
          <w:sz w:val="28"/>
        </w:rPr>
        <w:t>
      8. Созыв собрания открывается акимом сельского округа или уполномоченным им лицом.</w:t>
      </w:r>
    </w:p>
    <w:bookmarkEnd w:id="16"/>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Start w:name="z21" w:id="17"/>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17"/>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p>
      <w:pPr>
        <w:spacing w:after="0"/>
        <w:ind w:left="0"/>
        <w:jc w:val="both"/>
      </w:pPr>
      <w:r>
        <w:rPr>
          <w:rFonts w:ascii="Times New Roman"/>
          <w:b w:val="false"/>
          <w:i w:val="false"/>
          <w:color w:val="000000"/>
          <w:sz w:val="28"/>
        </w:rPr>
        <w:t>
      Повестка дня созыва собрания утверждается собранием.</w:t>
      </w:r>
    </w:p>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Start w:name="z22" w:id="18"/>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районного маслихат, представители средств массовой информации и общественных объединений.</w:t>
      </w:r>
    </w:p>
    <w:bookmarkEnd w:id="18"/>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23" w:id="19"/>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19"/>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Start w:name="z24" w:id="2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20"/>
    <w:bookmarkStart w:name="z25" w:id="21"/>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2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p>
      <w:pPr>
        <w:spacing w:after="0"/>
        <w:ind w:left="0"/>
        <w:jc w:val="both"/>
      </w:pPr>
      <w:r>
        <w:rPr>
          <w:rFonts w:ascii="Times New Roman"/>
          <w:b w:val="false"/>
          <w:i w:val="false"/>
          <w:color w:val="000000"/>
          <w:sz w:val="28"/>
        </w:rPr>
        <w:t>
      1) дата и место проведения собрания;</w:t>
      </w:r>
    </w:p>
    <w:p>
      <w:pPr>
        <w:spacing w:after="0"/>
        <w:ind w:left="0"/>
        <w:jc w:val="both"/>
      </w:pPr>
      <w:r>
        <w:rPr>
          <w:rFonts w:ascii="Times New Roman"/>
          <w:b w:val="false"/>
          <w:i w:val="false"/>
          <w:color w:val="000000"/>
          <w:sz w:val="28"/>
        </w:rPr>
        <w:t>
      2) количество и список членов собрания;</w:t>
      </w:r>
    </w:p>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районный маслихат.</w:t>
      </w:r>
    </w:p>
    <w:bookmarkStart w:name="z26" w:id="22"/>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22"/>
    <w:bookmarkStart w:name="z27" w:id="23"/>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2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вышестоящего акима и в районный маслихат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xml:space="preserve">
      Вышестоящий аким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Start w:name="z28" w:id="24"/>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24"/>
    <w:bookmarkStart w:name="z29" w:id="25"/>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25"/>
    <w:bookmarkStart w:name="z30" w:id="26"/>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26"/>
    <w:bookmarkStart w:name="z31" w:id="27"/>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27"/>
    <w:bookmarkStart w:name="z32" w:id="28"/>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28"/>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