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09c8" w14:textId="c700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22 декабря 2025 года № 36/175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
в действие с 01.01.2026 в соответствии с пунктом 5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 и Законом Республики Казахстан "О местном государственном управлении и самоуправлении в Республике Казахстан" Тупкараганский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2026–2028 годы согласно приложениям 1, 2 и 3 соответственно к настоящему решению,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9 297 459,0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8 624 768,0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36 386,0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50 876,0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585 429,0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8 877 459,0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-121 711,0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43 250,0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164 961,0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541 711,0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
-541 711,0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–43 250,0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584 961,0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объемы бюджетных субвенций, передаваемых из районногобюджета в бюджеты города районного значения, сел, сельского округа в сумме 600,0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Форт-Шевченко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Акшукур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Баутино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Сайын Шапагатов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Таушык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Кызылозен – 100,0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2026 год предусмотрены кредиты использования которых определяются на основании постановления акимата Тупкараганского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43 250,0 тысячи тенге –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в сумме 100 000,0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Тупкараганского районного маслихата 	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Подк-ласс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9 297 459,0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8 624 768,0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3 028 008,0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4 594 238,0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8 877 459,0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3 771 552,0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1 868 938,0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1 868 938,0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1 868 338,0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Подк-ласс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15 592 283,0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11 654 596,0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6 266 556,0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6 077 927,0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3 846 634,0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15 592 283,0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3 958 861,0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3 489 827,0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4 366 689,0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4 366 689,0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4 366 089,0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- 108 247,0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Подк-ласс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18 377 345,0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14 313 811,0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6 130 837,0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1 123 672,0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5 007 165,0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7 681 565,0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7 418 179,0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194 366,0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375 932,0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3 964 588,0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3 964 588,0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3 964 588,0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18 377 345,0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4 063 083,0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2 909 694,0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2 824 851,0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1 669 486,0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4 532 889,0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4 532 889,0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4 432 723,0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6 081 518,0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6 081 518,0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6 080 918,0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