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8403d" w14:textId="a084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Тупкараганского района от 24 января 2025 года № 1 "О признании утратившим силу решения акима Тупкараганского от 31 декабря 2024 года № 5 "Об объявлении чрезвычайной ситуации техногенного характера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Тупкараганского района Мангистауской области от 14 февраля 2025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связи с продлением работы "Комиссии по предупреждению и ликвидации чрезвычайных ситуаций Тупкараганского района" в целях расследования аварийного падения самолета "Эмбрайр190" (AHY8243 Баку-Грозный) в районе аэропорта города Актау 25 декабря 2024 года, аким Тупкараганского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акима Тупкараганского района от 24 января 2025 года </w:t>
      </w:r>
      <w:r>
        <w:rPr>
          <w:rFonts w:ascii="Times New Roman"/>
          <w:b w:val="false"/>
          <w:i w:val="false"/>
          <w:color w:val="000000"/>
          <w:sz w:val="28"/>
        </w:rPr>
        <w:t>№1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признании утратившим силу решения акима Тупкараганского от 31 декабря 2024 года №5 "Об объявлении чрезвыйчайной ситуации техногенного характера местного масштаба".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Е.Кумискалиев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