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f0c2" w14:textId="486f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16 апреля 2024 года № 11/84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17 октября 2025 года № 22/172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16 апреля 2024 года № 11/84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 4696-12)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"17"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22/172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Мангистауском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Мангистауском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"Мангистауский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защитника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60 (шестидесяти)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 –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8 (восьми)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месяца – День лиц с инвалидностью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в размере 50 (пятидесяти) месячных расчетных показателей.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 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26 (двадцати шести)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заразившимся вирусом иммунодефицита человека, ежемесячно - в размере 2 (двух) прожиточных минимумов по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- в размере не более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(сиротство; отсутствие родительского попечения;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освобождение из мест лишения свободы; нахождение на учете службы пробации), 1 раз в год - в размере не более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образовательных услуг студентам, обучающимся в высших учебных заведениях Республики Казахстан по очной форме (в области образования, здравоохранения, агропромышленного комплекса, культуры и спорта) при наличии договора и среднедушевого дохода, не превышающего двух кратного дохода, установленного местными представительными органами в кратном соотношении к прожиточному минимуму (из числа детей с инвалидностью с детства, сирот, детей оставшихся без попечения родителей (родителя), студентам, оба родителя которых являются лицами с инвалидностью или пенсионерами по возрасту, из семей, имеющих в составе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ветеранам, приравненным по льготам к участникам Великой Отечественной войны, ветеранам труда, (лица, соответствующие этим категориям, которым назначено санаторно-курортное лечение по индивидуальной программе абилитации и реабилитации лица с инвалидностью, имеют право выбрать одну из двух льгот) на санаторно-курортное лечение на территории Республики Казахстан, без учета доходов, 1 раз в год, но не более гарантированной суммы и оплата стоимости проезда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Лицу, сопровождающему инвалида первой группы на санаторно-курортное лечение, один раз в год выплачивается семьдесят процентов гарантированной суммы, предоставляемой в качестве компенсации стоимости санаторно-курортного лечения, определяемой уполномоченным государственным органом. Оплачивать стоимость пребывания в санаторно-курортной организации независимо от своих доходов на основании подтверждающих документов, которые местные исполнительные органы представляют в санаторно-курортную организацию.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