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65bd" w14:textId="9d36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Сарга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38/297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Сарга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93 328,4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–172,0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86 347,0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93 330,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 развития сельского бюджета направленных на реализацию бюджетных инвестиционных проектов на 2027-2028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2025 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села Сарга направленный на реализацию бюджетных инвестиционных проектов (программ)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38/297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бюджета развития села Сарга направленный на реализацию бюджетных инвестиционных проектов (программ)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