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189d" w14:textId="40d1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декабря 2024 года № 24/182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августа 2025 года № 32/244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№24/182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12 797 505,9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8 495 537,5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30 470,0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115 970,8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4 155 527,6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13 446 764,4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107 098,0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216 260,0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109 162,0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-756 356,5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756 356,5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- 690 260,0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- 109 555,0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- 175 651,5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2025 год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79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90,8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2025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2 605 563,0 тысячи тенге. Порядок их использования определяется на основании постановления акимата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 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 на реализацию бюджетных инвестиционных проектов (программ)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