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aabd" w14:textId="e9fa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подведомственной организацией платных видов услуг при проведении мониторинга и оценки мелиоративного состояния орошаемых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16 июня 2025 года № 137-НҚ.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подведомственной организацией платных видов услуг при проведении мониторинга и оценки мелиоративного состояния орошаемых земель.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подземных вод Министерства водных ресурсов и ирригации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водных ресурсов и ирригации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137-НҚ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подведомственной организацией платных видов услуг при проведении мониторинга и оценки мелиоративного состояния орошаемых земель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подведомственной организацией платных видов услуг при проведении мониторинга и оценки мелиоративного состояния орошаемых земель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 (далее – Кодекс) и определяют порядок оказания подведомственной организацией уполномоченного органа в области охраны и использования водного фонда (далее – подведомственная организация) платных видов услуг при проведении мониторинга и оценки мелиоративного состояния орошаемых земель.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подведомственные организации, осуществляющие деятельность при проведении мониторинга и оценки мелиоративного состояния орошаемых земель.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подведомственной организацией платных видов услуг при проведении мониторинга и оценки мелиоративного состояния орошаемых земель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Подведомственная организация при проведении мониторинга и оценки мелиоративного состояния орошаемых земель оказывает следующие платные виды услуг: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почвенно-мелиоративной и солевой съемки орошаемых земель;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гидрорежимных наблюдений за уровнем грунтовых вод;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анализов почвы и воды на содержание в них солей;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ирригационной оценки поверхностных и подземных вод, и разработка рекомендаций по их применению для орошения;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наблюдательных скважин и бурение скважин на воду.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Платные виды услуг подведомственной организации при проведении мониторинга и оценки мелиоративного состояния орошаемых земель осуществляются согласно тарифам на оказываемые подведомственной организацией платные виды услуг при проведении мониторинга и оценки мелиоративного состояния орошаемых земель утвержденные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Подведомственная организация оказывает платные виды услуг, соответствующие ее деятельности, на основании письменного заявления физических и юридических лиц (далее – заявитель)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заявления и соответствующих документов осуществляют должностные лица подведомственной организации.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Заявления фиксируются в журнале учета заявления по оказанию платных видов услуг подведомственной организацией при проведении мониторинга и оценки мелиоративного состояния орошаемых земель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выдачей заявителю расписки о приеме заявления и соответствующих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 прошнуровывается, пронумеровывается, а также заверяется подписью первого руководителя подведомственной организации или лица его замещающего и печатью (при наличии).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Платные виды услуг оказываются подведомственной организацией на основании договора по предоставлению платных видов услуг при проведении мониторинга и оценки мелиоративного состояния орошаемых земель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платных видов услуг, оказываемые подведомственной организацией при проведении мониторинга и оценки мелиоративного состояния орошаемых земель и тарифы на предоставляемые услуги размещаются в местах доступной для всеобщего обозрения в подведомственной организации.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Платные виды услуг предоставляются ежедневно, за исключением выходных и праздничных дней, в соответствии с распорядком дня, установленным в подведомственной организации.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предоставления платных видов услуг создаются места для заполнения документов, оснащенные стендами с перечнем необходимых документов и образцами их заполнения.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Расчеты с заявителями, осуществляемые посредством наличных денег, производятся через кассу подведомственной организации с обязательным применением контрольно-кассовых машин с фискальной памятью и выдачей чека контрольно-кассовой машины заявителю, а по безналичному расчету путем перечисления денежных средств на контрольный счет подведомственной организации.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Заявителю, получившему на платной основе услуги, подведомственная организация предоставляет счет-фактуру.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Средства, полученные от оказания платных видов услуг подведомственной организацией при проведении мониторинга и оценки мелиоративного состояния орошаемых земель, используются на: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полевых почвенно-мелиоративных, лабораторных и гидрогеологических изыскательских работ;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транспортных средств, офисной техники, полевых приборов, лабораторного оборудования и механизмов для оснащения материально-технической базы подведомственной организации;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товарно-материальных ценностей: горюче-смазочных материалов, химических реактивов, запасных частей, средств связи, специальных средств защиты для обеспечения охраны труда, пожарной безопасности и гигиены;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услуг связи, банковских услуг, коммунальных услуг, услуг по техническому осмотру, обязательному страхованию гражданско-правовой ответственности владельцев транспортных средств, проверке специализированных оборудований;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оплату труда внештатных сезонных работников, привлекаемых подведомственной организацией для проведения полевых почвенно-мелиоративных и гидрогеологических изыскательских работ;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и внедрение специального программного обеспечения автоматической обработки данных результатов в области мониторинга и мелиорации земель;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ремонт зданий, сооружений и объектов, связанных с функционированием подведомственной организации;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командировочные расходы работников подведомственной организации, в том числе за пределы Республики Казахстан, в пределах норм возмещения командировочных расходов согласно трудовому законодательству Республики Казахстан;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поощрение работников подведомственной организации за трудовые показатели;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обучение, повышение квалификации или переподготовку работников подведомственной организации;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издание научных, методических материалов и официальных бюллетеней.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Учет поступления и расходования денег, получаемых подведомственной организацией от оказания платных видов услуг, осуществляется в порядке установленный центральным государственным органом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Бюджетного кодекса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подведомственной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платных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орошаемых земель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2" w:id="3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В 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подведомственной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физического лица или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 заявителя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(индекс, город, район, область, улица,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Реквизиты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(для физических лиц –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идентификационный номер,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юридических лиц –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идентификационный номер)</w:t>
      </w:r>
    </w:p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37"/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>
      Прошу оказать платные виды услуг по 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(подпись)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_______20___ года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видов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заявления по оказанию подведомственной организацией платных видов услуг при проведении мониторинга и оценки мелиоративного состояния орошаемых земель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или фамилия, имя, отчество (при его наличии) его уполномоченного представителя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платных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наименование приложенных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ответственного должностного лица, принявшего заявление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видов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Расписка о приеме заявления и соответствующих документов</w:t>
      </w:r>
    </w:p>
    <w:bookmarkEnd w:id="41"/>
    <w:p>
      <w:pPr>
        <w:spacing w:after="0"/>
        <w:ind w:left="0"/>
        <w:jc w:val="both"/>
      </w:pPr>
      <w:bookmarkStart w:name="z62" w:id="42"/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______________________________________________,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расположенная по адресу ________________________, для оказания платных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услуг___________________________________________ принимает Ваше заявление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 документы,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экземпляру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принявшего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его уполномоченного представителя,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видов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  Договор по предоставлению платных видов услуг при проведении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мониторинга и оценки мелиоративного состояния орошаемых земель</w:t>
      </w:r>
    </w:p>
    <w:p>
      <w:pPr>
        <w:spacing w:after="0"/>
        <w:ind w:left="0"/>
        <w:jc w:val="both"/>
      </w:pPr>
      <w:bookmarkStart w:name="z66" w:id="43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                              "___"_________ ___года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(Местонахождение)</w:t>
      </w:r>
    </w:p>
    <w:p>
      <w:pPr>
        <w:spacing w:after="0"/>
        <w:ind w:left="0"/>
        <w:jc w:val="both"/>
      </w:pPr>
      <w:bookmarkStart w:name="z67" w:id="44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______________________________________________________________________,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или бизнес-индентицикационный номер данные документов, удостоверяющих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именуемый(ая) в дальнейшем Заказчик,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организации, бизнес-индентификационный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Поставщик, в лице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основании_______________________________________(Устава,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Положения) с другой стороны, заключили настоящий договор (далее –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1. Предмет Договора</w:t>
      </w:r>
    </w:p>
    <w:bookmarkEnd w:id="45"/>
    <w:p>
      <w:pPr>
        <w:spacing w:after="0"/>
        <w:ind w:left="0"/>
        <w:jc w:val="both"/>
      </w:pPr>
      <w:bookmarkStart w:name="z69" w:id="46"/>
      <w:r>
        <w:rPr>
          <w:rFonts w:ascii="Times New Roman"/>
          <w:b w:val="false"/>
          <w:i w:val="false"/>
          <w:color w:val="000000"/>
          <w:sz w:val="28"/>
        </w:rPr>
        <w:t>
             1. Поставщик оказывает услугу по __________ с ____________ по _____________года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___(____________) тенге в срок с____ по _____(прописью).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Заказчик либо его представитель по доверенности, осуществляет оплату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Поставщику за оказанные услуги, в порядке и сроки, указанные в настоящем Договоре.</w:t>
      </w:r>
    </w:p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2. Порядок оплаты</w:t>
      </w:r>
    </w:p>
    <w:bookmarkEnd w:id="47"/>
    <w:p>
      <w:pPr>
        <w:spacing w:after="0"/>
        <w:ind w:left="0"/>
        <w:jc w:val="both"/>
      </w:pPr>
      <w:bookmarkStart w:name="z71" w:id="48"/>
      <w:r>
        <w:rPr>
          <w:rFonts w:ascii="Times New Roman"/>
          <w:b w:val="false"/>
          <w:i w:val="false"/>
          <w:color w:val="000000"/>
          <w:sz w:val="28"/>
        </w:rPr>
        <w:t>
             3. Заказчик либо его представитель по доверенности, осуществляет оплату услуг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 по фактически оказанной платной услуге, согласно счету, представленному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Заказчиком либо его представителем по доверенности, допускается авансирование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 в размере не более восьмидесяти процентов от общей суммы Договора в момент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Договора, выплата оставшейся суммы – по предоставлению счета, в момент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завершения оказания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В случае, если при предоставлении платных видов услуг потребуется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 на возмездной основе дополнительных платных видов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предусмотренных договором, Поставщик с согласия Заказчика либо его представителя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доверенности, производит корректировку и оформляют в виде дополнительного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Поставщик выдает Заказчику либо его представителю по доверенности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факт оплаты, в соответствии с налоговым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В случае досрочного прекращения услуги Поставщик выплачивает Заказчику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представителю по доверенности, разницу между оплаченной суммой и фактически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оказанной услуги, за исключением случаев нарушения условий Договора Заказчиком.</w:t>
      </w:r>
    </w:p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3. Обязанности сторон</w:t>
      </w:r>
    </w:p>
    <w:bookmarkEnd w:id="49"/>
    <w:p>
      <w:pPr>
        <w:spacing w:after="0"/>
        <w:ind w:left="0"/>
        <w:jc w:val="both"/>
      </w:pPr>
      <w:bookmarkStart w:name="z73" w:id="50"/>
      <w:r>
        <w:rPr>
          <w:rFonts w:ascii="Times New Roman"/>
          <w:b w:val="false"/>
          <w:i w:val="false"/>
          <w:color w:val="000000"/>
          <w:sz w:val="28"/>
        </w:rPr>
        <w:t>
             8. Поставщик обязан: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выполнить работы в соответствии со сроками и условиями, установленные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предоставлять Заказчику либо его представителю по доверенности, счет-фактуру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статье 412 Налогового кодекса Республики Казахстан, с указанием видов и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оказанных платных видов услуг,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Заказчик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информировать Поставщика об отказе в получении услуги или части услуги за три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до наступления даты оказания услуги, установленной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производить оплату Поставщику, за оказанные услуги, согласно указанным срокам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Договоре.</w:t>
      </w:r>
    </w:p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4. Права сторон</w:t>
      </w:r>
    </w:p>
    <w:bookmarkEnd w:id="51"/>
    <w:p>
      <w:pPr>
        <w:spacing w:after="0"/>
        <w:ind w:left="0"/>
        <w:jc w:val="both"/>
      </w:pPr>
      <w:bookmarkStart w:name="z75" w:id="52"/>
      <w:r>
        <w:rPr>
          <w:rFonts w:ascii="Times New Roman"/>
          <w:b w:val="false"/>
          <w:i w:val="false"/>
          <w:color w:val="000000"/>
          <w:sz w:val="28"/>
        </w:rPr>
        <w:t>
             10. Заказчик имеет право: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получать от Поставщика полную, достоверную и актуальную информацию о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работ, а также требовать предоставления промежуточных отчетов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разъяснений;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направлять мотивированные возражения в отношении предоставленных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Поставщиком результатов, требовать их доработки и разъяснения в согласованные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Поставщик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получать от Заказчика полную, достоверную и своевременную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необходимые для оказания услуг по настоящему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получать доступ к обследуемым участкам, в том числе проезда, сопровождения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техники безопасности.</w:t>
      </w:r>
    </w:p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5. Ответственность сторон</w:t>
      </w:r>
    </w:p>
    <w:bookmarkEnd w:id="53"/>
    <w:p>
      <w:pPr>
        <w:spacing w:after="0"/>
        <w:ind w:left="0"/>
        <w:jc w:val="both"/>
      </w:pPr>
      <w:bookmarkStart w:name="z77" w:id="54"/>
      <w:r>
        <w:rPr>
          <w:rFonts w:ascii="Times New Roman"/>
          <w:b w:val="false"/>
          <w:i w:val="false"/>
          <w:color w:val="000000"/>
          <w:sz w:val="28"/>
        </w:rPr>
        <w:t>
             12. В случае неисполнения или ненадлежащего исполнения обязательств,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настоящим Договором, стороны несут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Заказчик несет ответственность за несвоевременное возмещение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Поставщику за фактически оказанные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В случае невыполнения или ненадлежащего выполнения Сторонами своих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в рамках настоящего Договора все споры и разногласия разрешаются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гражданским законодательством Республики Казахстан.</w:t>
      </w:r>
    </w:p>
    <w:bookmarkStart w:name="z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6. Форс-мажор</w:t>
      </w:r>
    </w:p>
    <w:bookmarkEnd w:id="5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15. Стороны не несут ответственность за неисполнение условий Договора, 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явилось результатом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Поставщик не несет ответственность за выплату неустоек или расторжение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в силу неисполнения его условий, если задержка с исполнением Договора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результатом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Для целей договора "форс-мажор" означает событие, неподвластное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Сторон, и имеющее непредвиденный характер (военные действия, природные или стихийные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бедствия).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18. При возникновении форс-мажорных обстоятельств Поставщик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незамедлительно в течении двух дней направить Заказчику либо его представителю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доверенности, письменное уведомление о таких обстоятельствах и их причинах.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Если от Заказчика либо его представителя по доверенности не поступает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письменных инструкций, Поставщик продолжает выполнять свои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Договору, насколько это целесообразно, и ведет поиск альтернативных способов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Договора, не зависящих от форс-мажорных обстоятельств.</w:t>
      </w:r>
    </w:p>
    <w:bookmarkStart w:name="z8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7. Изменение и расторжение Договора</w:t>
      </w:r>
    </w:p>
    <w:bookmarkEnd w:id="56"/>
    <w:p>
      <w:pPr>
        <w:spacing w:after="0"/>
        <w:ind w:left="0"/>
        <w:jc w:val="both"/>
      </w:pPr>
      <w:bookmarkStart w:name="z81" w:id="57"/>
      <w:r>
        <w:rPr>
          <w:rFonts w:ascii="Times New Roman"/>
          <w:b w:val="false"/>
          <w:i w:val="false"/>
          <w:color w:val="000000"/>
          <w:sz w:val="28"/>
        </w:rPr>
        <w:t>
             19. Условия настоящего Договора могут быть изменены и дополнены по письменному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20. О намерении досрочного расторжения Договора стороны обязаны уведомить друг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друга в течении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21. Расторжение настоящего Договора допускается по соглашению Сторон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решению суда по основаниям, предусмотренным гражданским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       8. Заключительные положения</w:t>
      </w:r>
    </w:p>
    <w:bookmarkEnd w:id="58"/>
    <w:p>
      <w:pPr>
        <w:spacing w:after="0"/>
        <w:ind w:left="0"/>
        <w:jc w:val="both"/>
      </w:pPr>
      <w:bookmarkStart w:name="z83" w:id="59"/>
      <w:r>
        <w:rPr>
          <w:rFonts w:ascii="Times New Roman"/>
          <w:b w:val="false"/>
          <w:i w:val="false"/>
          <w:color w:val="000000"/>
          <w:sz w:val="28"/>
        </w:rPr>
        <w:t>
             22. Ни одна из сторон не имеет право передавать свои обязательства по настоящему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третьей стороне без письменного согласия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23. Настоящий Договор вступает в силу со дня подписания его сторонами и действует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момента исполнения всех обязательств сторон по настоящему Договору,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досрочного прекращения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24. Настоящий Договор составлен в двух экземплярах, имеющих одинаковую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юридическую силу, один экземпляр находится у Заказчика либо его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доверенности, другой – у Поставщика.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может заключаться в бумажном и электронном виде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25. Все спорные вопросы между Заказчиком и Поставщиком, связанные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исполнением условий настоящего Договора, разрешаются в соответствии с гражданским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26. Во всем, что не предусмотрено настоящим Договором, Стороны руководствуются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гражданским законодательством Республики Казахстан.</w:t>
      </w:r>
    </w:p>
    <w:bookmarkStart w:name="z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9. Адреса и реквизиты Сторон:</w:t>
      </w:r>
    </w:p>
    <w:bookmarkEnd w:id="60"/>
    <w:p>
      <w:pPr>
        <w:spacing w:after="0"/>
        <w:ind w:left="0"/>
        <w:jc w:val="both"/>
      </w:pPr>
      <w:bookmarkStart w:name="z85" w:id="61"/>
      <w:r>
        <w:rPr>
          <w:rFonts w:ascii="Times New Roman"/>
          <w:b w:val="false"/>
          <w:i w:val="false"/>
          <w:color w:val="000000"/>
          <w:sz w:val="28"/>
        </w:rPr>
        <w:t>
             Поставщик:                                                Заказчик: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                                         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