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d2bf" w14:textId="6b3d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на проведение мониторинга и оценки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12 июня 2025 года № 133-НҚ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мониторинга и оценки мелиоративного состояния орошаемых земель.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133-НҚ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на проведение мониторинга и оценки мелиоративного состояния орошаемых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"Зональный гидрогеолого-мелиоративный центр" Министерства водных ресурсов и ирригации Республики Казахстан (далее - ЗГГМЦ)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"Южно-Казахстанская гидрогеолого-мелиоративная экспедиция" Министерства водных ресурсов и ирригации Республики Казахстан (далее -ЮКГГМЭ)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"Кызылординская гидрогеолого-мелиоративная экспедиция" Министерства водных ресурсов и ирригации Республики Казахстан (далее – КГГМЭ)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положенности техники и оборудования для проведения мониторинга и оценки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Агромелиоративное обследование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до 3000 кубических сантиметров (далее – см3),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тридцатикратная зрительная труба, магнитная система демпфирования, с треногой и рейкой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 лазерный измеритель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200 метров (далее - м). Цифровой, точность ±1 миллиметр (далее - мм)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глобального позиционирования - GPS навигатор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сенсорный дисплей не менее 3,6х5,5 сантиметров (далее - см), не менее 12 спутников приема, разрешение не менее 160х240 dots per inch (далее - dpi), Universal Serial Bus (далее - USB).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10-кратное увеличение диаметр объектива не менее 30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почвенный бур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бурения до 3 м, ковшеобразные резцы с комплектом штанг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Гидрогеологические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Гидрогеологическое оборудование (уровнемер, пробоотборник)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металлическая рулетка длиной 50 м, точность измерений до 1 см. Пробоотборник с обратным клапаном, диаметром 50 мм, объем – 1 литр (далее - л)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 для гидрогеологических наблюдений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до 2000 см3, бензиновый,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с коляской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одноцилиндровый, объем двигателя до 250 см3 с боковым пассажирским прицепом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Наблюдательная скважина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скважины 10 м, диаметр 76, 89, 108 мм. Фильтры скважин из латунной сетки или другого инертного материала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самоходная установка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Ударно-вращательного и роторного типа, глубиной от 50 м до 200 м, максимальный диаметр бурения 300 мм с комплектом шнеков и бурильных труб, на шасси высокопроходимых машин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шнекового бурения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шнеков диаметром от 100 до 280 мм и долотья для проходки пород до шестой категории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роторного бурения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бурильных труб диаметром 73 мм, комплект ниппельных замков и долотьев диаметром от 130 до 260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 манипулятором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грузоподъемность до 5 тонн (далее – тн) и вылет стрелы до 10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 цистерной водовоз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цистерны для воды не менее 3 кубических м (далее - м3)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самосвал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грузоподъемность не менее 5 тн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 для контрольных замеров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не менее 2000 см3,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 цистерной бензовоз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емкость не менее 3 м3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грузопассажирская-микроавтобус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объем двигателя не менее 2400 см3, число посадочных мест до 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Мотобур для бурения неглубоких скважин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бурения до 10 м, в комплекте со шнеками диаметром до 110 мм, мощность не менее 1,8 лошадиных сил (далее – л.с.), двигатель двух 2-тактный, бензиновый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вагончик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не менее 5,5 м, ширина не менее 2,5 м, высота на шасси не менее 3,7 м, оборудованная спальными местами, кухней, прихожей и системой отопления для размещения буровых бригад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компрессор для прокачки скважин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объемом 8 м3 и давлением до 10 атмосфер (далее – атм)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сварочный генератор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мощность 37/50 киловатт (далее – кВт)(л.с.)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мини электростанция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Однофазный, дизельный. Мощность 5 кВт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глобального позиционирования - GPS навигатор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сенсорный дисплей не менее 3,6х5,5 см, не менее 12 спутников приема, разрешение не менее 160х240 dpi,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Дайвер для фиксации уровня подземных 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0,05%/50 м +0,10 градусов по Цельсию (далее оС). Объем памяти до 24000 измерений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процессора не менее 2,9 гигагерца (далее – ГГц), оперативная память не менее Double Data Rate 3 (далее - DDR3) Synchronous Dynamic Random Access Memory 4 (далее - SDRAM 4) гигабайта (далее – ГБ) 1600 мегагерц (далее – МГц), с современной лицензионной операционной системой Microsoft Windows Rus, с пакетом офисных и антивирусных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Гидрологические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объем до 2000 см3,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Автомашина, специальная химическая лаборатория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объем двигателя до 3000 см3, со специальным лабораторным оборудованием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скорости потока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измеряемых скоростей, 0,05 – 2,500 м в секунду в комплекте с гидрометрической рейкой, штангой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Гидрометрический мостик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однопролетный, длиной 10 м, шириной 0,8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двухместная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Почвенно-мелиоративные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повышенной проходимости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объем двигателя не менее 2000 см3, пятиместный, 4х4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грузопассажирская-микроавтобус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Дизельный, объем двигателя 2400 см3, число посадочных мест -12, для проезда по сложной пересеченной местности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Влагомер-плотномер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пробы грунта 10 см3. Диапазон измерения плотности грунтов 1,4-2,2 граммов в кубическом сантиметре. Диаметр режущего кольца 70 мм. Высота режущего кольца 52 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глобального позиционирования - GPS навигатор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сенсорный дисплей не менее 3,6х5,5 см, не менее 12 спутников приема, разрешение не менее 160х240 dpi,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Геофизический прибор для определения засоления почв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Дипольно-электромагнитое профилирование, разнос от 3 до 10 м, глубина до 3 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почвенный бур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бурения до 3 м, ковшеобразные резцы с комплектом штанг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измерительный преобразователь, датчик удельная электропроводимость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температуры 0-80оС. Сенсор для автоматической компенсации температуры (от 1 до 50 оС)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десятикратное увеличение с диаметром объектива 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лаборатория Литвинова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Оснащена приборами для компрессионных испытаний бюксами, пробоотборными кольцами, ножом, весами и набором гирь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положенности приборов и лабораторного оборудования для проведения анализа воды и почв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лабораторных исследований воды и почв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Электронные, диапазон взвешивания до 220 грамм (далее - г), точность 0,1 миллиграмм (далее – мг)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Электронные, диапазон взвешивания 3,2 килограмм (далее – кг), точность 1 мг, погрешность до +/- 0,05 мг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торсионные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Электронные, диапазон взвешивания до 500 мг, точность 1 мг, погрешность до +0,1 мг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диапазон от 5оС до 95оС, объем не менее 10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Колбонагреватель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температуры от 25 до 450оС, двузонный нагревательный элемент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 спектрометр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электротермической атомизацией и расширенным спектральным диапазонам для измерения содержания химических элементов в питьевых, природных и сточных водах, с автосемплером и ртутной гидридной приставкой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производительность до 8 литров в час (далее - л/ч)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мельница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производительность 20000 ударов в минуту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до 7 кг, температура нагрева до 11000оC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водородного показателя – рН метр стационарный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pondus Hydrogeni (далее – рН) 1,00-14,00, окислительно-восстановительный потенциал 0 – 1999 милливольт, tо -10 – 1000оC, память более 30 результатов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Газовый хроматограф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Жидкостный хроматограф с детектором и программным обеспечением, для определения пестицидов и гербицидов, анализа летучих веществ, в поверхностных и подземных водах и почвенных образцах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 электрический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производительность 10 л/ч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Фурье – ИК-Фурье спектрометр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не менее 40 кг, температурный режим от 500оC до 10000оC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производительность от 10 оборотов в минуту, количество пробирок не менее 24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Расширенный спектральный диапазон, программное обеспечение, модификатор сложных проб с дозатором и лампами, для определения нефтепродуктов и пестицидов в пробах подземных и поверхностных вод, а также почвенных образцах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объем холодильной камеры 250 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Флюорат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интервал не более 15 нанометров (далее – нм), погрешность– ±3 нм, время измерения не более 10 секунд, диапазоны измерений 0,01-25 миллиграмм на дециметр, для измерения массовой концентрации неорганических и органических примесей в воде и почве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положенности оборудования для обработки результатов мониторинга и оценки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Составление и обработка картографического материала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работы с базой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камеральной обработки результатов мониторинга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с частотой не менее 2,9 ГГц, оперативная память не менее DDR3 SDRAM 4 ГБ 1600 МГц, с современной лицензионной операционной системой, с пакетом офисных и антивирусных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Черно-белый, формат А4, разрешение при печати до 600 dpi, скорость печати до 30 страниц в минуту (далее - стр./мин)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Цветной, формат А3, разрешение при печати до 600 dpi, 1ГБ+8 ГБ,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МФУ (принтер, ксерокс, сканер)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Черно-белый, формат А4, А3, разрешение при печати до 600 dpi, 128 мегабайт, лоток для бумаги до 150 листов,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А3, разрешение 4800х4800 dpi, цветной 48 бит, USB, Liquid Cristal Display (далее - LCD) дисплей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А3, черно-белый, цифровой, скорость копирования до 11 стр./мин, зум 25-400 %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Цифровой, оптический экран 3 inch (далее - ''), режим макросъемки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А0, 36'', не менее 1200 dpi, USB, с External Data Representation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A0, не менее 2400х1200 dpi, USB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LCD, ресурс лампы не менее 4000 часов, разрешение 1280х800''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Arc Gis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цифровых карт, компиляции географической информации создания и управления базами данных, приложений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Map Info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сбора, хранения, отображения, трехмерной визуализации, редактирования графических объектов, картографических проекций и анализа пространственных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AutoCAD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автоматизированного параметрического представления трехмерных объектов их редактирования, обеспечения связи графических объектов с базами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Corel Draw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карт, схем, диаграмм, цифровой обработки растровых изображений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GMS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создания моделей гидрогеологических условий орошаемых земель, прогнозирования гидродинамического режима подземных 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Нормы положенности лабораторной мебели для проведения анализов почв и воды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 с гранитной плитой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Металический каркас, деревянный настил, размер 120х60х76см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приборов на кронштейнах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Металический каркас, размер 120х90х155см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Металический каркас, деревянный настил, размер 120х60х76см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Деревянный, размер 46х59см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каркас, закаленное стекло, размер шкафа 120х60х76см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лабораторной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Металлический, размер 80х58х181см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реактивов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Деревянный, размер 80х58х181см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для муфельной печи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Металлический, размер 85х95х210см с освещением и 2-мя розетками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титрования с полками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Металлический, размер 120х65х90см с освещением и 2-мя розетками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пристенный химический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120х80х90см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массивный круглый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каркас, деревянный настил, размер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створчатый, с отсеками для обуви и головных уборов, размер 80х58х181см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Раздел 5. Нормы положенности офисной мебели для выполнения мониторинга и оценки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мониторинга и оценки мелиоративного состояния орошаемых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ЗГГМЦ, ЮКГГМЭ, КГГМЭ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стола 160х80х75 см, приставки 40х60х60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 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120х50х195 см, двухстворчатый, с отсеками для обуви и головных уборов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60 см, высота спинки 70 см. Мягкое с обивкой из кожаного заменителя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50 см, высота спинки 60 см. Полумягкое с обивкой из плотной материи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40х40х38 см, металлический, электронный кодовый замок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стола 160х80х75 см, приставки 40х60х60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Деревянный, с обивкой из плотной материи, ширина 50 см, высота спинки 60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120х50х195 см, двухстворчатый, с отсеками для обуви и головных уборов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60 см, высота спинки 70 см. Мягкое с обивкой из кожаного заменителя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40х40х38 см, металлический, электронный кодовый замок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160х80х75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60 см, высота спинки 70 см. Полумягкое с обивкой из кожаного заменителя или плотной материи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Деревянный, с обивкой из плотной материи, ширина 50 см, высота спинки 60 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120х50х195 см, двухстворчатый, с отсеками для обуви и головных уборов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40х40х38 см, металлический, ключевой замок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160х80х75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60 см, высота спинки 70 см. Полумягкое с обивкой из кожаного заменителя или плотной материи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120х50х195 см, двухстворчатый, с отсеками для обуви и головных уборов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80х40х195 см, со стеллажами, нижняя тумба двухстворчатая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80х50х70 см, двухстворчатая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