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5cea" w14:textId="3a95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работникам школ - получателям гранта "Лучшая организация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сентября 2025 года № 22/263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на основании результатов конкурса "Лучшая организация среднего образования" Мангистауской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Школа, занявшая первое место, получит по 3 (трҰх) минимальной заработной платы (от руководителя до младшего персонала);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Школа, занявшая второе место, получит по 2 (двух) минимальной заработной платы (от руководителя до младшего персонала);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Школа, занявшая третье место, получит по 1 (одной) минимальной заработной платы (от руководителя до младшего персонала).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