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709e" w14:textId="5b57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28 августа 2020 года № 37/446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постоянно проживающих на территории Мангистауской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11 июня 2025 года № 20/238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Мангистауского областного маслихата от 28 августа 2020 года № 37/446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постоянно проживающих на территории Мангистауской области при амбулаторном лечении бесплатно" (зарегистрировано в Реестре государственной регистрации нормативных правовых актов под № 4278)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вышеуказанному решению изложить в новой редакции,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№20/238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37/446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Республики Казахстан, зарегистрированным в Мангистауской области при амбулаторном лечении бесплатно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заболевания соединительных тканей, неврологические заболевания, болезнь Девика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на основе сульфотиазола серебра,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5%,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5%,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 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ингаляций/аэрозоль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раствор для приема внутрь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с 3 в 4 стадию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Кетоаналоги аминокислот, таблетки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Гомоцистинурия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Пульмозим* (при наличии доказанной непереносимости дженериков Дорназа альфа)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до 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1С-эстеразы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 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вакуумным контролем (для санации мокроты)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для трахеостомы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Cалфетки для подкладывания под трахеостомическую трубку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Жанне одноразовые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 (для питания ребенка) F-16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мука без глютена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кондитерские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Белково-энергетическая недостаточность 3 степени. Носители гастростомы/трахеостомы с псевдобульбарным синдромом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