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dd01" w14:textId="34e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групповых и локальных систем водоснабжения, стоимость услуг по подаче питьевой воды, которых подлежит субсидированию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декабря 2025 года № 283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307 "Об утверждении Критерии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субсидированию" (зарегистрировано в Реестре государственной регистрации нормативных правовых актов под № 36719),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групповых и локальных систем водоснабжения, стоимость услуг по подаче питьевой воды, которых подлежит субсидированию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 2025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групповых и локальных систем водоснабжения, стоимость услуг по подаче питьевой воды, которых подлежит субсидированию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"Умирзак"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"Жанаозен"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"Тенге"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"Рахат 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"Кендерли 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"Акжгит-Майлы"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"Атамекен-Бейнеу"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"Казба-Акшымырау-Кызан"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"Баскудык-Беки"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"Жетеш-Тущыкудык-Шебир"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"Жармыш 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"Жынгылды"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"Шайыр"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"Сазды"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"Уштаган"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"Тущыбек"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"СайОтес"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"Жетыбай"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"Мунайшы"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"Сенек"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"Акшукур-Сайын"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"Форт-Шевченко"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"Кызылозен"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"Таушык"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"Баутино"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"Мунайлы"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"Кызылтобе-Батыр"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