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b6789" w14:textId="a8b67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взаимодействия "Единой контакт - центра 109" с местными органами и коммунальными службами Мангистауской области</w:t>
      </w:r>
    </w:p>
    <w:p>
      <w:pPr>
        <w:spacing w:after="0"/>
        <w:ind w:left="0"/>
        <w:jc w:val="both"/>
      </w:pPr>
      <w:r>
        <w:rPr>
          <w:rFonts w:ascii="Times New Roman"/>
          <w:b w:val="false"/>
          <w:i w:val="false"/>
          <w:color w:val="000000"/>
          <w:sz w:val="28"/>
        </w:rPr>
        <w:t>Постановление акимата Мангистауской области от 7 октября 2025 года № 215</w:t>
      </w:r>
    </w:p>
    <w:p>
      <w:pPr>
        <w:spacing w:after="0"/>
        <w:ind w:left="0"/>
        <w:jc w:val="both"/>
      </w:pPr>
      <w:r>
        <w:rPr>
          <w:rFonts w:ascii="Times New Roman"/>
          <w:b w:val="false"/>
          <w:i w:val="false"/>
          <w:color w:val="000000"/>
          <w:sz w:val="28"/>
        </w:rPr>
        <w:t>
      В соответствии с Законом Республики Казахстан "О местном государственном управлении и самоуправлении в Республике Казахстан" акимат Мангистауской области ПОСТАНОВЛЯЕТ:</w:t>
      </w:r>
    </w:p>
    <w:p>
      <w:pPr>
        <w:spacing w:after="0"/>
        <w:ind w:left="0"/>
        <w:jc w:val="both"/>
      </w:pPr>
      <w:r>
        <w:rPr>
          <w:rFonts w:ascii="Times New Roman"/>
          <w:b w:val="false"/>
          <w:i w:val="false"/>
          <w:color w:val="000000"/>
          <w:sz w:val="28"/>
        </w:rPr>
        <w:t>
      1. Утвердить Регламент взаимодействия "Единого контакт-центра 109" с местными исполнительными органами и коммунальными службами Мангистауской области согласно приложению 1 к настоящему постановлению.</w:t>
      </w:r>
    </w:p>
    <w:p>
      <w:pPr>
        <w:spacing w:after="0"/>
        <w:ind w:left="0"/>
        <w:jc w:val="both"/>
      </w:pPr>
      <w:r>
        <w:rPr>
          <w:rFonts w:ascii="Times New Roman"/>
          <w:b w:val="false"/>
          <w:i w:val="false"/>
          <w:color w:val="000000"/>
          <w:sz w:val="28"/>
        </w:rPr>
        <w:t>
      2. Утвердить перечень ответственных организаций согласно приложению 2 к настоящему постановлению.</w:t>
      </w:r>
    </w:p>
    <w:p>
      <w:pPr>
        <w:spacing w:after="0"/>
        <w:ind w:left="0"/>
        <w:jc w:val="both"/>
      </w:pPr>
      <w:r>
        <w:rPr>
          <w:rFonts w:ascii="Times New Roman"/>
          <w:b w:val="false"/>
          <w:i w:val="false"/>
          <w:color w:val="000000"/>
          <w:sz w:val="28"/>
        </w:rPr>
        <w:t>
      3. Утвердить реестр классификаторов служб жизнеобеспечения Мангистауской области согласно приложению 3 к настоящему постановлению.</w:t>
      </w:r>
    </w:p>
    <w:p>
      <w:pPr>
        <w:spacing w:after="0"/>
        <w:ind w:left="0"/>
        <w:jc w:val="both"/>
      </w:pPr>
      <w:r>
        <w:rPr>
          <w:rFonts w:ascii="Times New Roman"/>
          <w:b w:val="false"/>
          <w:i w:val="false"/>
          <w:color w:val="000000"/>
          <w:sz w:val="28"/>
        </w:rPr>
        <w:t>
      4. Руководителям структурных подразделений акимата Мангистауской области, подведомственных предприятий, акимам городов и районов в пределах своей компетенции принять необходимые меры по исполнению требований Регламента взаимодействия "Единого контакт-центра 109" с местными исполнительными органами и коммунальными службами Мангистауской области.</w:t>
      </w:r>
    </w:p>
    <w:p>
      <w:pPr>
        <w:spacing w:after="0"/>
        <w:ind w:left="0"/>
        <w:jc w:val="both"/>
      </w:pPr>
      <w:r>
        <w:rPr>
          <w:rFonts w:ascii="Times New Roman"/>
          <w:b w:val="false"/>
          <w:i w:val="false"/>
          <w:color w:val="000000"/>
          <w:sz w:val="28"/>
        </w:rPr>
        <w:t>
      5. Контроль за исполнением настоящего постановления возложить на курирующего заместителя акима области.</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Мангистауской области 	Н. Килыбай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постановлению акимата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Мангистауской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"7" октября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215</w:t>
            </w:r>
          </w:p>
        </w:tc>
      </w:tr>
    </w:tbl>
    <w:p>
      <w:pPr>
        <w:spacing w:after="0"/>
        <w:ind w:left="0"/>
        <w:jc w:val="left"/>
      </w:pPr>
      <w:r>
        <w:rPr>
          <w:rFonts w:ascii="Times New Roman"/>
          <w:b/>
          <w:i w:val="false"/>
          <w:color w:val="000000"/>
        </w:rPr>
        <w:t xml:space="preserve"> РЕГЛАМЕНТ взаимодействия "Единой контакт-центра 109" с местными органами и коммунальными службами Мангистауской области
 г. Актау 2025 год 1. Общие положения</w:t>
      </w:r>
    </w:p>
    <w:p>
      <w:pPr>
        <w:spacing w:after="0"/>
        <w:ind w:left="0"/>
        <w:jc w:val="both"/>
      </w:pPr>
      <w:r>
        <w:rPr>
          <w:rFonts w:ascii="Times New Roman"/>
          <w:b w:val="false"/>
          <w:i w:val="false"/>
          <w:color w:val="000000"/>
          <w:sz w:val="28"/>
        </w:rPr>
        <w:t>
      1. Настоящий Регламент определяет порядок взаимодействия Единого контакт-центра 109 (далее — ЕКЦ 109), местных исполнительных органов и коммунальных служб Мангистауской области по приҰму, рассмотрению и решению обращений населения, поступающих через бесплатный номер "109", электронную почту, социальные сети, мобильное приложение "Komek 109" и иные каналы связи с использованием автоматизированной информационной системы. Регламент устанавливает последовательность действий уполномоченных сторон при приҰме и обработке информации о происшествиях, а также порядок, регулирующий внутреннюю организацию и формы их взаимодействия по вопросам реагирования на обращения и организации информационного обмена между службами, участвующими в приҰме вызовов для реагирования на происшествия.</w:t>
      </w:r>
    </w:p>
    <w:p>
      <w:pPr>
        <w:spacing w:after="0"/>
        <w:ind w:left="0"/>
        <w:jc w:val="both"/>
      </w:pPr>
      <w:r>
        <w:rPr>
          <w:rFonts w:ascii="Times New Roman"/>
          <w:b w:val="false"/>
          <w:i w:val="false"/>
          <w:color w:val="000000"/>
          <w:sz w:val="28"/>
        </w:rPr>
        <w:t>
      2. В своей деятельности участники взаимодействия по приҰму, рассмотрению и решению обращений населения, поступающих через бесплатный номер "109", электронную почту, социальные сети, мобильное приложение "Komek 109" и другие каналы с использованием автоматизированной информационной системы руководствуются нормативными правовыми актами Республики Казахстан, документами соответствующих центральных и местных исполнительных органов, а также настоящим Регламентом.</w:t>
      </w:r>
    </w:p>
    <w:p>
      <w:pPr>
        <w:spacing w:after="0"/>
        <w:ind w:left="0"/>
        <w:jc w:val="both"/>
      </w:pPr>
      <w:r>
        <w:rPr>
          <w:rFonts w:ascii="Times New Roman"/>
          <w:b w:val="false"/>
          <w:i w:val="false"/>
          <w:color w:val="000000"/>
          <w:sz w:val="28"/>
        </w:rPr>
        <w:t>
      3. Участниками взаимодействия указанных правоотношений являются – Единый контакт-центр 109, местные исполнительные органы, коммунальные службы, поставщики товаров, работ и услуг, определҰнные в результате конкурсов государственных закупок посредством специализированного портала.</w:t>
      </w:r>
    </w:p>
    <w:p>
      <w:pPr>
        <w:spacing w:after="0"/>
        <w:ind w:left="0"/>
        <w:jc w:val="both"/>
      </w:pPr>
      <w:r>
        <w:rPr>
          <w:rFonts w:ascii="Times New Roman"/>
          <w:b w:val="false"/>
          <w:i w:val="false"/>
          <w:color w:val="000000"/>
          <w:sz w:val="28"/>
        </w:rPr>
        <w:t xml:space="preserve">
      4. В настоящем Регламенте используются следующие основные понятия: </w:t>
      </w:r>
    </w:p>
    <w:p>
      <w:pPr>
        <w:spacing w:after="0"/>
        <w:ind w:left="0"/>
        <w:jc w:val="both"/>
      </w:pPr>
      <w:r>
        <w:rPr>
          <w:rFonts w:ascii="Times New Roman"/>
          <w:b w:val="false"/>
          <w:i w:val="false"/>
          <w:color w:val="000000"/>
          <w:sz w:val="28"/>
        </w:rPr>
        <w:t>
      1) Инициатор – физическое или юридическое лицо, которое является заявителем обращения;</w:t>
      </w:r>
    </w:p>
    <w:p>
      <w:pPr>
        <w:spacing w:after="0"/>
        <w:ind w:left="0"/>
        <w:jc w:val="both"/>
      </w:pPr>
      <w:r>
        <w:rPr>
          <w:rFonts w:ascii="Times New Roman"/>
          <w:b w:val="false"/>
          <w:i w:val="false"/>
          <w:color w:val="000000"/>
          <w:sz w:val="28"/>
        </w:rPr>
        <w:t>
      2) ЕКЦ 109 – Единый контакт-центр 109, сформированная в целях обеспечения взаимодействия уполномоченных сторон и решения обращений по вопросах жизнедеятельности населения;</w:t>
      </w:r>
    </w:p>
    <w:p>
      <w:pPr>
        <w:spacing w:after="0"/>
        <w:ind w:left="0"/>
        <w:jc w:val="both"/>
      </w:pPr>
      <w:r>
        <w:rPr>
          <w:rFonts w:ascii="Times New Roman"/>
          <w:b w:val="false"/>
          <w:i w:val="false"/>
          <w:color w:val="000000"/>
          <w:sz w:val="28"/>
        </w:rPr>
        <w:t>
      3) Координатор – ГУ "Управление цифровых технологий Мангистауской области", координирующий деятельность ЕКЦ 109, местных исполнительных органов и организации;</w:t>
      </w:r>
    </w:p>
    <w:p>
      <w:pPr>
        <w:spacing w:after="0"/>
        <w:ind w:left="0"/>
        <w:jc w:val="both"/>
      </w:pPr>
      <w:r>
        <w:rPr>
          <w:rFonts w:ascii="Times New Roman"/>
          <w:b w:val="false"/>
          <w:i w:val="false"/>
          <w:color w:val="000000"/>
          <w:sz w:val="28"/>
        </w:rPr>
        <w:t>
      4) МИО – местные исполнительные органы и организации, уполномоченные принимать решения по обращениям физических и юридических лиц, поступившие на единый номер "109" и через социальные сети;</w:t>
      </w:r>
    </w:p>
    <w:p>
      <w:pPr>
        <w:spacing w:after="0"/>
        <w:ind w:left="0"/>
        <w:jc w:val="both"/>
      </w:pPr>
      <w:r>
        <w:rPr>
          <w:rFonts w:ascii="Times New Roman"/>
          <w:b w:val="false"/>
          <w:i w:val="false"/>
          <w:color w:val="000000"/>
          <w:sz w:val="28"/>
        </w:rPr>
        <w:t>
      5) Менеджер 1 линии – сотрудник ЕКЦ 109, ответственный за прием, классификацию и регистрацию обращений жителей через различные средства коммуникаций, оказывающий первичную поддержку по обращениям;</w:t>
      </w:r>
    </w:p>
    <w:p>
      <w:pPr>
        <w:spacing w:after="0"/>
        <w:ind w:left="0"/>
        <w:jc w:val="both"/>
      </w:pPr>
      <w:r>
        <w:rPr>
          <w:rFonts w:ascii="Times New Roman"/>
          <w:b w:val="false"/>
          <w:i w:val="false"/>
          <w:color w:val="000000"/>
          <w:sz w:val="28"/>
        </w:rPr>
        <w:t>
      6) Менеджер 2 линии – сотрудник ЕКЦ 109, ответственный за обработку обращений, мониторинг, координацию и контроль их решения.</w:t>
      </w:r>
    </w:p>
    <w:p>
      <w:pPr>
        <w:spacing w:after="0"/>
        <w:ind w:left="0"/>
        <w:jc w:val="both"/>
      </w:pPr>
      <w:r>
        <w:rPr>
          <w:rFonts w:ascii="Times New Roman"/>
          <w:b w:val="false"/>
          <w:i w:val="false"/>
          <w:color w:val="000000"/>
          <w:sz w:val="28"/>
        </w:rPr>
        <w:t>
      7) Ответственный исполнитель 3 линии – представитель МИО, уполномоченный принять и рассматривать обращений физических и юридических лиц, поступающих в ЕКЦ 109.</w:t>
      </w:r>
    </w:p>
    <w:p>
      <w:pPr>
        <w:spacing w:after="0"/>
        <w:ind w:left="0"/>
        <w:jc w:val="both"/>
      </w:pPr>
      <w:r>
        <w:rPr>
          <w:rFonts w:ascii="Times New Roman"/>
          <w:b w:val="false"/>
          <w:i w:val="false"/>
          <w:color w:val="000000"/>
          <w:sz w:val="28"/>
        </w:rPr>
        <w:t>
      8) АИС (автоматизированные информационные системы) – комплекс интегрированных систем управления ЕКЦ 109, обеспечивающих передачу обращений граждан, поступивших на единый номер "109" и через социальные сети участникам взаимодействия для своевременного реагирования и ускорения их решения. АИС определяются ежегодно по итогам конкурсов государственных закупок.</w:t>
      </w:r>
    </w:p>
    <w:p>
      <w:pPr>
        <w:spacing w:after="0"/>
        <w:ind w:left="0"/>
        <w:jc w:val="both"/>
      </w:pPr>
      <w:r>
        <w:rPr>
          <w:rFonts w:ascii="Times New Roman"/>
          <w:b w:val="false"/>
          <w:i w:val="false"/>
          <w:color w:val="000000"/>
          <w:sz w:val="28"/>
        </w:rPr>
        <w:t xml:space="preserve">
      9) База знаний – информационная база данных, используемая для консультирования граждан и содержащая справочную информацию о деятельности уполномоченных органов и организаций в сфере предоставления услуг жизнеобеспечения по Мангистауской области; </w:t>
      </w:r>
    </w:p>
    <w:p>
      <w:pPr>
        <w:spacing w:after="0"/>
        <w:ind w:left="0"/>
        <w:jc w:val="both"/>
      </w:pPr>
      <w:r>
        <w:rPr>
          <w:rFonts w:ascii="Times New Roman"/>
          <w:b w:val="false"/>
          <w:i w:val="false"/>
          <w:color w:val="000000"/>
          <w:sz w:val="28"/>
        </w:rPr>
        <w:t xml:space="preserve">
      10) Консультация (тип: "консультация") – рекомендации либо информация, предоставляемые Менеджером 1 линии на поступившие обращения, в отношении которого имеется соответствующая информация в Базе знаний, либо получение необходимой информации по обращению не составляет сложности и не требует дополнительного времени; </w:t>
      </w:r>
    </w:p>
    <w:p>
      <w:pPr>
        <w:spacing w:after="0"/>
        <w:ind w:left="0"/>
        <w:jc w:val="both"/>
      </w:pPr>
      <w:r>
        <w:rPr>
          <w:rFonts w:ascii="Times New Roman"/>
          <w:b w:val="false"/>
          <w:i w:val="false"/>
          <w:color w:val="000000"/>
          <w:sz w:val="28"/>
        </w:rPr>
        <w:t>
      11) Жалоба (тип: "жалоба") – вид обращения, в котором выражается требование лица о восстановлении или защите нарушенных прав, свобод или законных интересов его или других лиц, об устранении неправомерных действий или бездействий государственных органов, органов местного самоуправления, юридических лиц со стопроцентным участием государства либо предоставляющих товары (работы, услуги) в соответствии с условиями государственного заказа и (или) государственного закупа, субъектов крупного предпринимательства по обращениям физических и юридических лиц, с которыми заключҰн договор на поставку (выполнение, оказание) им товаров (работ, услуг), их должностных лиц, а также отмене их незаконных решений;</w:t>
      </w:r>
    </w:p>
    <w:p>
      <w:pPr>
        <w:spacing w:after="0"/>
        <w:ind w:left="0"/>
        <w:jc w:val="both"/>
      </w:pPr>
      <w:r>
        <w:rPr>
          <w:rFonts w:ascii="Times New Roman"/>
          <w:b w:val="false"/>
          <w:i w:val="false"/>
          <w:color w:val="000000"/>
          <w:sz w:val="28"/>
        </w:rPr>
        <w:t xml:space="preserve">
      12) Предложение (тип: "предложение") – вид обращения, в котором дана рекомендация лица по совершенствованию деятельности уполномоченных органов и организаций, развитию общественных отношений, улучшению социально-экономической и иных сфер деятельности государства и общества; </w:t>
      </w:r>
    </w:p>
    <w:p>
      <w:pPr>
        <w:spacing w:after="0"/>
        <w:ind w:left="0"/>
        <w:jc w:val="both"/>
      </w:pPr>
      <w:r>
        <w:rPr>
          <w:rFonts w:ascii="Times New Roman"/>
          <w:b w:val="false"/>
          <w:i w:val="false"/>
          <w:color w:val="000000"/>
          <w:sz w:val="28"/>
        </w:rPr>
        <w:t xml:space="preserve">
      13) Инцидент (тип: "инцидент") - происшествие либо случай, повлҰкший незапланированное прерывание предоставленных услуг или снижение качества предоставленных услуг, требующие незамедлительного вмешательства и устранения со стороны ответственных лиц либо организаций; </w:t>
      </w:r>
    </w:p>
    <w:p>
      <w:pPr>
        <w:spacing w:after="0"/>
        <w:ind w:left="0"/>
        <w:jc w:val="both"/>
      </w:pPr>
      <w:r>
        <w:rPr>
          <w:rFonts w:ascii="Times New Roman"/>
          <w:b w:val="false"/>
          <w:i w:val="false"/>
          <w:color w:val="000000"/>
          <w:sz w:val="28"/>
        </w:rPr>
        <w:t>
      14) Благодарность – осуществление в устной либо письменной форме признательности в адрес сотрудника ЕКЦ 109, ответственного за исполнение обращения о качественном оказании услуг;</w:t>
      </w:r>
    </w:p>
    <w:p>
      <w:pPr>
        <w:spacing w:after="0"/>
        <w:ind w:left="0"/>
        <w:jc w:val="both"/>
      </w:pPr>
      <w:r>
        <w:rPr>
          <w:rFonts w:ascii="Times New Roman"/>
          <w:b w:val="false"/>
          <w:i w:val="false"/>
          <w:color w:val="000000"/>
          <w:sz w:val="28"/>
        </w:rPr>
        <w:t>
      15) Запрос на информацию – обращение получателя услуг на предоставление информации;</w:t>
      </w:r>
    </w:p>
    <w:p>
      <w:pPr>
        <w:spacing w:after="0"/>
        <w:ind w:left="0"/>
        <w:jc w:val="both"/>
      </w:pPr>
      <w:r>
        <w:rPr>
          <w:rFonts w:ascii="Times New Roman"/>
          <w:b w:val="false"/>
          <w:i w:val="false"/>
          <w:color w:val="000000"/>
          <w:sz w:val="28"/>
        </w:rPr>
        <w:t>
      16) Средства подачи обращения – телефонный звонок на единый номер "109", письменное обращение в единую электронную систему обращений или на официальные страницы в социальных сетях либо специальные мобильные приложения.</w:t>
      </w:r>
    </w:p>
    <w:p>
      <w:pPr>
        <w:spacing w:after="0"/>
        <w:ind w:left="0"/>
        <w:jc w:val="both"/>
      </w:pPr>
      <w:r>
        <w:rPr>
          <w:rFonts w:ascii="Times New Roman"/>
          <w:b w:val="false"/>
          <w:i w:val="false"/>
          <w:color w:val="000000"/>
          <w:sz w:val="28"/>
        </w:rPr>
        <w:t>
      5. Территорией действия настоящего Регламента является Мангистауская область. Информация, циркулирующая в АИС, по своему содержанию может является оперативной и текущей.</w:t>
      </w:r>
    </w:p>
    <w:p>
      <w:pPr>
        <w:spacing w:after="0"/>
        <w:ind w:left="0"/>
        <w:jc w:val="both"/>
      </w:pPr>
      <w:r>
        <w:rPr>
          <w:rFonts w:ascii="Times New Roman"/>
          <w:b w:val="false"/>
          <w:i w:val="false"/>
          <w:color w:val="000000"/>
          <w:sz w:val="28"/>
        </w:rPr>
        <w:t>
      К оперативной информации относятся данные содержащие сведения о вызовах, в том числе, полученные по средствам: обращения физических и юридических лиц по единому номеру "109", публикации в социальных сетях (Instagram, Facebook, Telegram, мобильное приложение), сообщения в бесплатном сервисе обмена информацией WhatsApp и других мобильных приложениях.</w:t>
      </w:r>
    </w:p>
    <w:p>
      <w:pPr>
        <w:spacing w:after="0"/>
        <w:ind w:left="0"/>
        <w:jc w:val="both"/>
      </w:pPr>
      <w:r>
        <w:rPr>
          <w:rFonts w:ascii="Times New Roman"/>
          <w:b w:val="false"/>
          <w:i w:val="false"/>
          <w:color w:val="000000"/>
          <w:sz w:val="28"/>
        </w:rPr>
        <w:t>
      К текущей информации относятся информация о результатах реагирования ЕКЦ 109 на вызовы в АИС, подсистемы мониторинга, справочная и прогнозная информация.</w:t>
      </w:r>
    </w:p>
    <w:p>
      <w:pPr>
        <w:spacing w:after="0"/>
        <w:ind w:left="0"/>
        <w:jc w:val="left"/>
      </w:pPr>
      <w:r>
        <w:rPr>
          <w:rFonts w:ascii="Times New Roman"/>
          <w:b/>
          <w:i w:val="false"/>
          <w:color w:val="000000"/>
        </w:rPr>
        <w:t xml:space="preserve"> 2. Взаимодействие ЕКЦ 109 и МИО</w:t>
      </w:r>
    </w:p>
    <w:p>
      <w:pPr>
        <w:spacing w:after="0"/>
        <w:ind w:left="0"/>
        <w:jc w:val="both"/>
      </w:pPr>
      <w:r>
        <w:rPr>
          <w:rFonts w:ascii="Times New Roman"/>
          <w:b w:val="false"/>
          <w:i w:val="false"/>
          <w:color w:val="000000"/>
          <w:sz w:val="28"/>
        </w:rPr>
        <w:t>
      6. Взаимодействие ЕКЦ 109 с МИО должно быть направлено на выявление и решение проблемных вопросов граждан, связанных с получением государственных, жилищно-коммунальных и других услуг в жизнедеятельности населения через различные средства коммуникации для повышения эффективности деятельности уполномоченных органов и организаций в вопросах решения проблемных вопросов населения и исполнительской дисциплины на основе использования современных информационно-коммуникационных технологий.</w:t>
      </w:r>
    </w:p>
    <w:p>
      <w:pPr>
        <w:spacing w:after="0"/>
        <w:ind w:left="0"/>
        <w:jc w:val="both"/>
      </w:pPr>
      <w:r>
        <w:rPr>
          <w:rFonts w:ascii="Times New Roman"/>
          <w:b w:val="false"/>
          <w:i w:val="false"/>
          <w:color w:val="000000"/>
          <w:sz w:val="28"/>
        </w:rPr>
        <w:t>
      7. Для эффективного взаимодействия участником процесса ЕКЦ 109 обеспечивается рациональное распределение в целях использования необходимых ресурсов всех служб, а также проведение мониторинга и прогнозирования на основе аналитики системных запросов населения.</w:t>
      </w:r>
    </w:p>
    <w:p>
      <w:pPr>
        <w:spacing w:after="0"/>
        <w:ind w:left="0"/>
        <w:jc w:val="both"/>
      </w:pPr>
      <w:r>
        <w:rPr>
          <w:rFonts w:ascii="Times New Roman"/>
          <w:b w:val="false"/>
          <w:i w:val="false"/>
          <w:color w:val="000000"/>
          <w:sz w:val="28"/>
        </w:rPr>
        <w:t>
      8. Ответственный исполнитель 3 линии обеспечивает полное и надлежащее исполнение функций, обозначенных настоящим Регламентом и их соответствие оказываемых услуг требованиям.</w:t>
      </w:r>
    </w:p>
    <w:p>
      <w:pPr>
        <w:spacing w:after="0"/>
        <w:ind w:left="0"/>
        <w:jc w:val="both"/>
      </w:pPr>
      <w:r>
        <w:rPr>
          <w:rFonts w:ascii="Times New Roman"/>
          <w:b w:val="false"/>
          <w:i w:val="false"/>
          <w:color w:val="000000"/>
          <w:sz w:val="28"/>
        </w:rPr>
        <w:t xml:space="preserve">
      9. МИО в лице уполномоченного государственных органов и организаций определяет ответственного сотрудника для взаимодействия с ЕКЦ 109, который по запросу ЕКЦ 109 предоставляет необходимую информацию в полном объеме для ведения Базы знаний. </w:t>
      </w:r>
    </w:p>
    <w:p>
      <w:pPr>
        <w:spacing w:after="0"/>
        <w:ind w:left="0"/>
        <w:jc w:val="both"/>
      </w:pPr>
      <w:r>
        <w:rPr>
          <w:rFonts w:ascii="Times New Roman"/>
          <w:b w:val="false"/>
          <w:i w:val="false"/>
          <w:color w:val="000000"/>
          <w:sz w:val="28"/>
        </w:rPr>
        <w:t>
      В случае изменения данных, содержащихся в базе, незамедлительно (в течении 1 рабочего дня) предоставляют информацию для пользователей АИС (при увольнении, смене должности, смене ФИО и иных случаях).</w:t>
      </w:r>
    </w:p>
    <w:p>
      <w:pPr>
        <w:spacing w:after="0"/>
        <w:ind w:left="0"/>
        <w:jc w:val="both"/>
      </w:pPr>
      <w:r>
        <w:rPr>
          <w:rFonts w:ascii="Times New Roman"/>
          <w:b w:val="false"/>
          <w:i w:val="false"/>
          <w:color w:val="000000"/>
          <w:sz w:val="28"/>
        </w:rPr>
        <w:t>
      Об изменениях существенных параметров своей деятельности (адрес, номера телефонов, график работы, состав смены, зона ответственности, руководители, формы собственности) незамедлительно (не позднее 6-ти часов) сообщают в ЕКЦ 109.</w:t>
      </w:r>
    </w:p>
    <w:p>
      <w:pPr>
        <w:spacing w:after="0"/>
        <w:ind w:left="0"/>
        <w:jc w:val="both"/>
      </w:pPr>
      <w:r>
        <w:rPr>
          <w:rFonts w:ascii="Times New Roman"/>
          <w:b w:val="false"/>
          <w:i w:val="false"/>
          <w:color w:val="000000"/>
          <w:sz w:val="28"/>
        </w:rPr>
        <w:t>
      10. ЕКЦ 109 осуществляется создание, удаление, изменение учҰтных записей пользователей АИС после получения уведомления от ответственного сотрудника.</w:t>
      </w:r>
    </w:p>
    <w:p>
      <w:pPr>
        <w:spacing w:after="0"/>
        <w:ind w:left="0"/>
        <w:jc w:val="both"/>
      </w:pPr>
      <w:r>
        <w:rPr>
          <w:rFonts w:ascii="Times New Roman"/>
          <w:b w:val="false"/>
          <w:i w:val="false"/>
          <w:color w:val="000000"/>
          <w:sz w:val="28"/>
        </w:rPr>
        <w:t>
      11. Ответственными сотрудниками государственных органов и организаций в рамках своих полномочий принимаются и рассматриваются обращения физических и юридических лиц, поступивших посредством АИС.</w:t>
      </w:r>
    </w:p>
    <w:p>
      <w:pPr>
        <w:spacing w:after="0"/>
        <w:ind w:left="0"/>
        <w:jc w:val="both"/>
      </w:pPr>
      <w:r>
        <w:rPr>
          <w:rFonts w:ascii="Times New Roman"/>
          <w:b w:val="false"/>
          <w:i w:val="false"/>
          <w:color w:val="000000"/>
          <w:sz w:val="28"/>
        </w:rPr>
        <w:t>
      12. Доступ операторов АИС к информации осуществляется в соответствии с их полномочиями (компетенцией) и зонами ответственности. Не допускаются к работе в АИС лица не соответствующе учетным записям пользователей.</w:t>
      </w:r>
    </w:p>
    <w:p>
      <w:pPr>
        <w:spacing w:after="0"/>
        <w:ind w:left="0"/>
        <w:jc w:val="both"/>
      </w:pPr>
      <w:r>
        <w:rPr>
          <w:rFonts w:ascii="Times New Roman"/>
          <w:b w:val="false"/>
          <w:i w:val="false"/>
          <w:color w:val="000000"/>
          <w:sz w:val="28"/>
        </w:rPr>
        <w:t xml:space="preserve">
      13. ЕКЦ 109 обеспечивается бесперебойное функционирование АИС и консультационная поддержка его пользователей, а также доступ Ответственным исполнителям 3 линии в АИС. </w:t>
      </w:r>
    </w:p>
    <w:p>
      <w:pPr>
        <w:spacing w:after="0"/>
        <w:ind w:left="0"/>
        <w:jc w:val="both"/>
      </w:pPr>
      <w:r>
        <w:rPr>
          <w:rFonts w:ascii="Times New Roman"/>
          <w:b w:val="false"/>
          <w:i w:val="false"/>
          <w:color w:val="000000"/>
          <w:sz w:val="28"/>
        </w:rPr>
        <w:t>
      14. При поступлении письменного запроса от государственных органов на предоставление звуковых файлов для использования их в расследовании происшествий и преступлений, вся необходимая информация предоставляется в соответствии с действующим законодательством Республики Казахстан. На основании оперативной информации, введҰнной в АИС, определяется уровень критичности поступившего вызова: очень высокий, высокий, средний, низкий.</w:t>
      </w:r>
    </w:p>
    <w:p>
      <w:pPr>
        <w:spacing w:after="0"/>
        <w:ind w:left="0"/>
        <w:jc w:val="both"/>
      </w:pPr>
      <w:r>
        <w:rPr>
          <w:rFonts w:ascii="Times New Roman"/>
          <w:b w:val="false"/>
          <w:i w:val="false"/>
          <w:color w:val="000000"/>
          <w:sz w:val="28"/>
        </w:rPr>
        <w:t>
      Перечень вопросов указан в Реестре с классификацией услуг жизнеобеспечения Мангистауской области в приложении № 2 к настоящему Регламенту (может быть расширен или сокращҰн при необходимости).</w:t>
      </w:r>
    </w:p>
    <w:p>
      <w:pPr>
        <w:spacing w:after="0"/>
        <w:ind w:left="0"/>
        <w:jc w:val="left"/>
      </w:pPr>
      <w:r>
        <w:rPr>
          <w:rFonts w:ascii="Times New Roman"/>
          <w:b/>
          <w:i w:val="false"/>
          <w:color w:val="000000"/>
        </w:rPr>
        <w:t xml:space="preserve"> 3. Алгоритм действий</w:t>
      </w:r>
    </w:p>
    <w:p>
      <w:pPr>
        <w:spacing w:after="0"/>
        <w:ind w:left="0"/>
        <w:jc w:val="both"/>
      </w:pPr>
      <w:r>
        <w:rPr>
          <w:rFonts w:ascii="Times New Roman"/>
          <w:b w:val="false"/>
          <w:i w:val="false"/>
          <w:color w:val="000000"/>
          <w:sz w:val="28"/>
        </w:rPr>
        <w:t xml:space="preserve">
      15. ПриҰм звонков в ЕКЦ 109 осуществляется через единый номер "109" круглосуточно, в непрерывном режиме, бесплатно для абонента, без выходных и праздничных дней. По всем поступившим звонкам в ЕКЦ 109 в обязательном порядке осуществляется регистрация, производится аудиозапись и прослушиваются аналитиком контроля качества. На каждого заявителя и на каждое его обращение Менеджером 1 линии оформляется карточка учҰта обращения в АИС. </w:t>
      </w:r>
    </w:p>
    <w:p>
      <w:pPr>
        <w:spacing w:after="0"/>
        <w:ind w:left="0"/>
        <w:jc w:val="both"/>
      </w:pPr>
      <w:r>
        <w:rPr>
          <w:rFonts w:ascii="Times New Roman"/>
          <w:b w:val="false"/>
          <w:i w:val="false"/>
          <w:color w:val="000000"/>
          <w:sz w:val="28"/>
        </w:rPr>
        <w:t>
      16. Обращения, не подлежащие регистрации:</w:t>
      </w:r>
    </w:p>
    <w:p>
      <w:pPr>
        <w:spacing w:after="0"/>
        <w:ind w:left="0"/>
        <w:jc w:val="both"/>
      </w:pPr>
      <w:r>
        <w:rPr>
          <w:rFonts w:ascii="Times New Roman"/>
          <w:b w:val="false"/>
          <w:i w:val="false"/>
          <w:color w:val="000000"/>
          <w:sz w:val="28"/>
        </w:rPr>
        <w:t>
      - отказ от вызова заявителем по телефону;</w:t>
      </w:r>
    </w:p>
    <w:p>
      <w:pPr>
        <w:spacing w:after="0"/>
        <w:ind w:left="0"/>
        <w:jc w:val="both"/>
      </w:pPr>
      <w:r>
        <w:rPr>
          <w:rFonts w:ascii="Times New Roman"/>
          <w:b w:val="false"/>
          <w:i w:val="false"/>
          <w:color w:val="000000"/>
          <w:sz w:val="28"/>
        </w:rPr>
        <w:t>
      - повторность/массовость поступившего сообщения о происшествии (реагирование на данное происшествие уже начато/ завершено);</w:t>
      </w:r>
    </w:p>
    <w:p>
      <w:pPr>
        <w:spacing w:after="0"/>
        <w:ind w:left="0"/>
        <w:jc w:val="both"/>
      </w:pPr>
      <w:r>
        <w:rPr>
          <w:rFonts w:ascii="Times New Roman"/>
          <w:b w:val="false"/>
          <w:i w:val="false"/>
          <w:color w:val="000000"/>
          <w:sz w:val="28"/>
        </w:rPr>
        <w:t>
      - прекращение оказания услуг жилищно-коммунального хозяйства в соответствии с действующим законодательством Республики Казахстан (по информации представителей ресурсоснабжающей организации, организации, оказывающей техническое обслуживание многоквартирных жилых домов).</w:t>
      </w:r>
    </w:p>
    <w:p>
      <w:pPr>
        <w:spacing w:after="0"/>
        <w:ind w:left="0"/>
        <w:jc w:val="both"/>
      </w:pPr>
      <w:r>
        <w:rPr>
          <w:rFonts w:ascii="Times New Roman"/>
          <w:b w:val="false"/>
          <w:i w:val="false"/>
          <w:color w:val="000000"/>
          <w:sz w:val="28"/>
        </w:rPr>
        <w:t>
      17. При работе с обращениями типа "Консультация" обращения поступающие через другие каналы связи (WhatsApp, социальные сети и другие) обрабатываются также как звонки. Заявителю, обратившемуся по телефонному звонку, предоставляется устный ответ, инициатору обратившемуся посредством иных каналов связей ответ предоставляется соответственно по каналу связи обращения. В данном случае карточка обращения закрывается Менеджерами 1 линии.</w:t>
      </w:r>
    </w:p>
    <w:p>
      <w:pPr>
        <w:spacing w:after="0"/>
        <w:ind w:left="0"/>
        <w:jc w:val="both"/>
      </w:pPr>
      <w:r>
        <w:rPr>
          <w:rFonts w:ascii="Times New Roman"/>
          <w:b w:val="false"/>
          <w:i w:val="false"/>
          <w:color w:val="000000"/>
          <w:sz w:val="28"/>
        </w:rPr>
        <w:t>
      18. При работе с обращениями типа "Благодарность" все соответствующие обращения, поступающие в ЕКЦ 109, регистрируются в АИС и доводятся до Ответственного исполнителя 3 линии.</w:t>
      </w:r>
    </w:p>
    <w:p>
      <w:pPr>
        <w:spacing w:after="0"/>
        <w:ind w:left="0"/>
        <w:jc w:val="both"/>
      </w:pPr>
      <w:r>
        <w:rPr>
          <w:rFonts w:ascii="Times New Roman"/>
          <w:b w:val="false"/>
          <w:i w:val="false"/>
          <w:color w:val="000000"/>
          <w:sz w:val="28"/>
        </w:rPr>
        <w:t xml:space="preserve">
      19. При работе с обращениями типа "Жалоба" и "Инцидент", поступающие в ЕКЦ 109 по всем каналам связи принимаются Менеджерами 1 линии, по ним оформляется карточка учҰта обращения в АИС с указанием типа обращения. В карточке учҰта обращения при регистрации также ставятся отметки если есть угроза безопасности и если инцидент произошҰл с участием ребҰнка. </w:t>
      </w:r>
    </w:p>
    <w:p>
      <w:pPr>
        <w:spacing w:after="0"/>
        <w:ind w:left="0"/>
        <w:jc w:val="both"/>
      </w:pPr>
      <w:r>
        <w:rPr>
          <w:rFonts w:ascii="Times New Roman"/>
          <w:b w:val="false"/>
          <w:i w:val="false"/>
          <w:color w:val="000000"/>
          <w:sz w:val="28"/>
        </w:rPr>
        <w:t>
      20. После определения типа обращения и его регистрации инициатору обращения Менеджером 1 линии предоставляется информация о регистрации обращения с указанием регистрационного номера по выбранному инициатором каналу связи.</w:t>
      </w:r>
    </w:p>
    <w:p>
      <w:pPr>
        <w:spacing w:after="0"/>
        <w:ind w:left="0"/>
        <w:jc w:val="both"/>
      </w:pPr>
      <w:r>
        <w:rPr>
          <w:rFonts w:ascii="Times New Roman"/>
          <w:b w:val="false"/>
          <w:i w:val="false"/>
          <w:color w:val="000000"/>
          <w:sz w:val="28"/>
        </w:rPr>
        <w:t>
      21. Менеджером 2 линии обращение направляется Ответственному исполнителю 3 линии для устранения инцидента, либо дачи ответа на жалобу. В случае, если Ответственный исполнитель 3 линии получил обращение без уточнения (по ошибке) - нажимает кнопку "Отклонить" в срок не позднее 120 минут (2 часа). Данное обращение обратно автоматически перенаправляется Менеджеру 2 линии для назначения компетентного исполнителя.</w:t>
      </w:r>
    </w:p>
    <w:p>
      <w:pPr>
        <w:spacing w:after="0"/>
        <w:ind w:left="0"/>
        <w:jc w:val="both"/>
      </w:pPr>
      <w:r>
        <w:rPr>
          <w:rFonts w:ascii="Times New Roman"/>
          <w:b w:val="false"/>
          <w:i w:val="false"/>
          <w:color w:val="000000"/>
          <w:sz w:val="28"/>
        </w:rPr>
        <w:t>
      22. При обработке обращения типа "Жалоба" или "Инцидент", для решения которых требуется выезд, Ответственными исполнителями 3 линии после фиксации назначается задание в АИС, где далее организации предоставляют отчҰт о выполнении задания с фото, видео фиксацией в электронном журнале с указанием геопозиции, а также информационные материалы, подтверждающие решение обращения. Данная отчетность отмечается Ответственным исполнителем 3 линии в виде результата проделанной работы и им же предоставляется решение в АИС с пометкой "Завершено" и прикреплением материалов об устранении инцидента или жалобы. Ответственный исполнитель 3 линии перенаправляет обращение Менеджеру 1 линии.</w:t>
      </w:r>
    </w:p>
    <w:p>
      <w:pPr>
        <w:spacing w:after="0"/>
        <w:ind w:left="0"/>
        <w:jc w:val="both"/>
      </w:pPr>
      <w:r>
        <w:rPr>
          <w:rFonts w:ascii="Times New Roman"/>
          <w:b w:val="false"/>
          <w:i w:val="false"/>
          <w:color w:val="000000"/>
          <w:sz w:val="28"/>
        </w:rPr>
        <w:t>
      23. Ответственный исполнитель 3 линии обязан в течении 120 минут (2 часа) проявить реакцию о принятии к работе обращения, поступившего от Менеджера 2 линии с фиксацией в АИС факта принятия к работе поступившего обращения.</w:t>
      </w:r>
    </w:p>
    <w:p>
      <w:pPr>
        <w:spacing w:after="0"/>
        <w:ind w:left="0"/>
        <w:jc w:val="both"/>
      </w:pPr>
      <w:r>
        <w:rPr>
          <w:rFonts w:ascii="Times New Roman"/>
          <w:b w:val="false"/>
          <w:i w:val="false"/>
          <w:color w:val="000000"/>
          <w:sz w:val="28"/>
        </w:rPr>
        <w:t>
      24. Менеджер 1 линии предоставляет ответ инициатору обращения, за исключением обращений из социальных сетей. В случае если инициатор удовлетворҰн, карточка обращения закрывается.</w:t>
      </w:r>
    </w:p>
    <w:p>
      <w:pPr>
        <w:spacing w:after="0"/>
        <w:ind w:left="0"/>
        <w:jc w:val="both"/>
      </w:pPr>
      <w:r>
        <w:rPr>
          <w:rFonts w:ascii="Times New Roman"/>
          <w:b w:val="false"/>
          <w:i w:val="false"/>
          <w:color w:val="000000"/>
          <w:sz w:val="28"/>
        </w:rPr>
        <w:t>
      25. По обращениям, поступившим через социальные сети ответ-публикацию с фото/видео материалами готовится аналитиком социальных сетей на официальной странице ЕКЦ 109 в Instagram, либо в комментариях под публикацией заявителя в Facebook. Сразу после публикации карточка обращения закрывается.</w:t>
      </w:r>
    </w:p>
    <w:p>
      <w:pPr>
        <w:spacing w:after="0"/>
        <w:ind w:left="0"/>
        <w:jc w:val="both"/>
      </w:pPr>
      <w:r>
        <w:rPr>
          <w:rFonts w:ascii="Times New Roman"/>
          <w:b w:val="false"/>
          <w:i w:val="false"/>
          <w:color w:val="000000"/>
          <w:sz w:val="28"/>
        </w:rPr>
        <w:t>
      26. Ответы на обращения должны быть по содержанию обоснованными и мотивированными, на языке обращения, в рамках действующего законодательства Республики Казахстан, содержать конкретные факты, опровергающие или подтверждающие доводы заявителя, с разъяснением их права на обжалование принятого решения.</w:t>
      </w:r>
    </w:p>
    <w:p>
      <w:pPr>
        <w:spacing w:after="0"/>
        <w:ind w:left="0"/>
        <w:jc w:val="both"/>
      </w:pPr>
      <w:r>
        <w:rPr>
          <w:rFonts w:ascii="Times New Roman"/>
          <w:b w:val="false"/>
          <w:i w:val="false"/>
          <w:color w:val="000000"/>
          <w:sz w:val="28"/>
        </w:rPr>
        <w:t>
      27. В случае предоставления неполного ответа, не содержащего подробного и развҰрнутого обоснования от государственного органа и организации либо не на языке обращения, запрос направляется на доработку Ответственному исполнителю 3 линии.</w:t>
      </w:r>
    </w:p>
    <w:p>
      <w:pPr>
        <w:spacing w:after="0"/>
        <w:ind w:left="0"/>
        <w:jc w:val="both"/>
      </w:pPr>
      <w:r>
        <w:rPr>
          <w:rFonts w:ascii="Times New Roman"/>
          <w:b w:val="false"/>
          <w:i w:val="false"/>
          <w:color w:val="000000"/>
          <w:sz w:val="28"/>
        </w:rPr>
        <w:t>
      28. При повторном обращении, если инициатором не приводятся новые доводы или вновь открывшиеся обстоятельства, а в материалах предыдущего обращения имеются исчерпывающие материалы проверок и заявителям в установленном порядке давались ответы, может быть принято решение о прекращении рассмотрения обращения и закрытии карточки обращения Менеджером 1 линии с добавлением комментария о повторности обращения.</w:t>
      </w:r>
    </w:p>
    <w:p>
      <w:pPr>
        <w:spacing w:after="0"/>
        <w:ind w:left="0"/>
        <w:jc w:val="both"/>
      </w:pPr>
      <w:r>
        <w:rPr>
          <w:rFonts w:ascii="Times New Roman"/>
          <w:b w:val="false"/>
          <w:i w:val="false"/>
          <w:color w:val="000000"/>
          <w:sz w:val="28"/>
        </w:rPr>
        <w:t>
      29. Аналитической службой ЕКЦ 109 ежемесячно формируется справка об исполнительской дисциплине Ответственных исполнителей 3 линии со статистикой обращений и представляется акиму области для принятия решений и соответствующих мер в отношений нарушителей.</w:t>
      </w:r>
    </w:p>
    <w:p>
      <w:pPr>
        <w:spacing w:after="0"/>
        <w:ind w:left="0"/>
        <w:jc w:val="left"/>
      </w:pPr>
      <w:r>
        <w:rPr>
          <w:rFonts w:ascii="Times New Roman"/>
          <w:b/>
          <w:i w:val="false"/>
          <w:color w:val="000000"/>
        </w:rPr>
        <w:t xml:space="preserve"> 4. Ответственность участников взаимодействия по принятию, рассмотрению и решению обращений населения на единый номер "109"</w:t>
      </w:r>
    </w:p>
    <w:p>
      <w:pPr>
        <w:spacing w:after="0"/>
        <w:ind w:left="0"/>
        <w:jc w:val="both"/>
      </w:pPr>
      <w:r>
        <w:rPr>
          <w:rFonts w:ascii="Times New Roman"/>
          <w:b w:val="false"/>
          <w:i w:val="false"/>
          <w:color w:val="000000"/>
          <w:sz w:val="28"/>
        </w:rPr>
        <w:t>
      30. Нарушение норм, установленных настоящим Регламентом, влечет дисциплинарную ответственность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31. Ответственность ЕКЦ 109, МИО по принятию, рассмотрению и решению обращений населения на единый номер "109" за своевременность обработки и сохранность информации определяется в рамках их функционала, определенного нормативно-правовыми актами Республики Казахстан.</w:t>
      </w:r>
    </w:p>
    <w:p>
      <w:pPr>
        <w:spacing w:after="0"/>
        <w:ind w:left="0"/>
        <w:jc w:val="both"/>
      </w:pPr>
      <w:r>
        <w:rPr>
          <w:rFonts w:ascii="Times New Roman"/>
          <w:b w:val="false"/>
          <w:i w:val="false"/>
          <w:color w:val="000000"/>
          <w:sz w:val="28"/>
        </w:rPr>
        <w:t>
      32. Операторы и пользователи АИС обязаны соблюдать конфиденциальность ставшей известной им в связи с выполнением их функциональных обязанностей информации, которая связана с правами и законными интересами заявителя или третьих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mangystau109@gmail.com</w:t>
            </w:r>
          </w:p>
          <w:p>
            <w:pPr>
              <w:spacing w:after="20"/>
              <w:ind w:left="20"/>
              <w:jc w:val="both"/>
            </w:pPr>
            <w:r>
              <w:rPr>
                <w:rFonts w:ascii="Times New Roman"/>
                <w:b w:val="false"/>
                <w:i w:val="false"/>
                <w:color w:val="000000"/>
                <w:sz w:val="20"/>
              </w:rPr>
              <w:t>
Instagram: @mangystau109</w:t>
            </w:r>
          </w:p>
          <w:p>
            <w:pPr>
              <w:spacing w:after="20"/>
              <w:ind w:left="20"/>
              <w:jc w:val="both"/>
            </w:pPr>
            <w:r>
              <w:rPr>
                <w:rFonts w:ascii="Times New Roman"/>
                <w:b w:val="false"/>
                <w:i w:val="false"/>
                <w:color w:val="000000"/>
                <w:sz w:val="20"/>
              </w:rPr>
              <w:t>
WhatsApp: +7 777 109 1090</w:t>
            </w:r>
          </w:p>
          <w:p>
            <w:pPr>
              <w:spacing w:after="20"/>
              <w:ind w:left="20"/>
              <w:jc w:val="both"/>
            </w:pPr>
            <w:r>
              <w:rPr>
                <w:rFonts w:ascii="Times New Roman"/>
                <w:b w:val="false"/>
                <w:i w:val="false"/>
                <w:color w:val="000000"/>
                <w:sz w:val="20"/>
              </w:rPr>
              <w:t>
Чат-бот телеграмм:@mangystau_109_bot</w:t>
            </w:r>
          </w:p>
          <w:p>
            <w:pPr>
              <w:spacing w:after="20"/>
              <w:ind w:left="20"/>
              <w:jc w:val="both"/>
            </w:pPr>
            <w:r>
              <w:rPr>
                <w:rFonts w:ascii="Times New Roman"/>
                <w:b w:val="false"/>
                <w:i w:val="false"/>
                <w:color w:val="000000"/>
                <w:sz w:val="20"/>
              </w:rPr>
              <w:t>
Мобильное приложение: Komek 109</w:t>
            </w:r>
          </w:p>
          <w:p>
            <w:pPr>
              <w:spacing w:after="20"/>
              <w:ind w:left="20"/>
              <w:jc w:val="both"/>
            </w:pPr>
            <w:r>
              <w:rPr>
                <w:rFonts w:ascii="Times New Roman"/>
                <w:b w:val="false"/>
                <w:i w:val="false"/>
                <w:color w:val="000000"/>
                <w:sz w:val="20"/>
              </w:rPr>
              <w:t>
Звонки:109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ответственных организаций (может быть расширен или сокращҰн при необходимости)</w:t>
            </w:r>
          </w:p>
          <w:p>
            <w:pPr>
              <w:spacing w:after="20"/>
              <w:ind w:left="20"/>
              <w:jc w:val="both"/>
            </w:pPr>
            <w:r>
              <w:rPr>
                <w:rFonts w:ascii="Times New Roman"/>
                <w:b w:val="false"/>
                <w:i w:val="false"/>
                <w:color w:val="000000"/>
                <w:sz w:val="20"/>
              </w:rPr>
              <w:t>
Приложение № 2</w:t>
            </w:r>
          </w:p>
          <w:p>
            <w:pPr>
              <w:spacing w:after="20"/>
              <w:ind w:left="20"/>
              <w:jc w:val="both"/>
            </w:pPr>
            <w:r>
              <w:rPr>
                <w:rFonts w:ascii="Times New Roman"/>
                <w:b w:val="false"/>
                <w:i w:val="false"/>
                <w:color w:val="000000"/>
                <w:sz w:val="20"/>
              </w:rPr>
              <w:t>
Реестр классификаций услуг жизнеобеспечения Мангистауской области (может быть расширен или сокращҰн при необходимости)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постановлению акимата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Мангистауской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"7" октября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215</w:t>
            </w:r>
          </w:p>
        </w:tc>
      </w:tr>
    </w:tbl>
    <w:p>
      <w:pPr>
        <w:spacing w:after="0"/>
        <w:ind w:left="0"/>
        <w:jc w:val="left"/>
      </w:pPr>
      <w:r>
        <w:rPr>
          <w:rFonts w:ascii="Times New Roman"/>
          <w:b/>
          <w:i w:val="false"/>
          <w:color w:val="000000"/>
        </w:rPr>
        <w:t xml:space="preserve"> Перечень ответственных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"Каспий жылу, су арнасы"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"Актауское управление электрических сетей" на ПХВ Акимата города Актау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"Green City Aktau"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"Актауский городской отдел жилищно-коммунального хозяйства"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"Актауский городской отдел жилищной инспекции"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 Управление информации и общественного развития Мангистауской области"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"Ақтау Сервис Құрылыс"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"West Recycling Company"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"Актауский городской отдел пассажирского транспорта и автомобильных дорог"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"Caspiy Operating"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"Актау ЭлектроКомСервис"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"Актау Сервис Курылыс"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"Мангистауэнерго" Акимата Мунайлинского района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"Мангистауская региональная электросетевая компания"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"МАЭК"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"БелесСтрой"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"Альянс"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"Мангистау Жылу" акимата Мунайлинского района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"Актау Электро Сервис"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"Актауский городской отдел предпринимательства и сельского хозяйства"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"Актауские городские лифты"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"Өзенэнергосервис" акимата города Жанаозен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"Актауский городской отдел архитектуры и градостроительства"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"Мунайлинский районный отдел жилищно-коммунального хозяйства, пассажирского транспорта и автомобильных дорог"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"Управление ветеринарии Мангистауской области"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"Ақбота"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"Аппарат акима села Умирзак"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"Компания Строй Инвест 2020"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"Актауский городской отдел строительства"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КГП "Ақтау тұрғын үй" на ПХВ акимата города Актау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"Қала жолдары"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КСМ "ЖЭК- 4"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"Озенинвест" акимата города Жанаозен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ПКСК "Булат"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"НАТИС–АБ"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"Актауский городской отдел сельского хозяйства и ветеринарии"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"Управление здравоохранения Мангистауской области"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"Мангистау бирлик"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ПКСК "Светлана"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ПКСК "Собственник"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"Мұнайлы-Қызмет"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КСМ "Акку"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"Жанаозенский городской отдел жилищно-коммунального хозяйства и жилищной инспекции"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"Аппарат акима села Рахат"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"Аппарат акима сельского округа Атамекен"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"Нуреке сервис"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"РЭП"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"Аппарат акима сельского округа Баскудык"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"Аппарат акима сельского округа Кызылтобе"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"Аппарат акима села Бейнеу"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"Чапканов"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"Коммуналдық қызмет" при акимате Тупкараганского района на ПХВ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"Департамент по чрезвычайным ситуациям Мангистауской области"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ПКСК "Максат-2"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"Аппарат акима села Баянды"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"Аппарат акима села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КСМ "Бакыт"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"Түпқараған электр жүйесі" акимата Тупкараганского района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"МАЭК"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ПКСК "Галия"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"Каспий авто парк"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"Адал қызмет актау"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"Фирма РЭК-8"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"Тазалық – 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"Гаухартас актау"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ООСП "Альтернатива"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"РЦКУ-Актау"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ПКСК "Татьяна"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"Каспий Дом"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ПКСК "Шанс"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"Кызылкоға-Нурдаулет"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"Максат-Мангыстау"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"АЕS Company"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"Алимар-Курылыс"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"Управление цифровых технологий Мангистауской области"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"Управление пассажирского транспорта и автомобильных дорог Мангистауской области"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Мангистауский производственный филиал АО "КазТрансГаз Аймак"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"Аппарат акима села Акшукур"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"Служба по охране животного мира" Управления рыбного хозяйства Мангистауской области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"Актауский городской отдел занятости и социальных программ"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"Жанаозенский городской отдел пассажирского транспорта и автомобильных дорог"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"Бейнеуэнергосервис" на ПХВ акимата Бейнеуского района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"КазАзия Сервис"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КОС "Общество слепых"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"Актау кызмет"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"Аппарат акима сельского округа Даулет"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"Адал Сервис"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"Ихсан"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"Управление энергетики и жилищно-коммунального хозяйства Мангистауской области"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РЭС, АО "МРЭК"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"Казахтелеком"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КСМ "Ырыс"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"Өзен жылу" акимата города Жанаозен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"Бейнеуский районный отдел жилищно-коммунального хозяйства, пассажирского транспорта и автомобильных дорог"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"Департамент полиции Мангистауской области Министерства внутренних дел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 "Байжигитов"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"Тупкараганский районный отдел жилищно-коммунального хозяйства, пассажирского транспорта и автомобильных дорог"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"Управление государственного архитектурно - строительного контроля Мангистауской области"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"Тұрғын үй Сервис"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"Актауский городской отдел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КГП на ПХВ "Бейнеусусервис" Бейнеуского районного акимата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"Сактаганов А. 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"Актауский городской отдел внутренней политики и развития языков"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"Каспий Авто Парк"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"Актау РауанLTD"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"ЖЭК-3а"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РГУ "Департамент экологии по Мангистауской области Комитета экологического регулирования и контроля Министерства экологии и природных ресурсов РК"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"Актауский городской отдел земельных отношений"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"Аппарат акима сельского округа Батыр"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"Аппарат акима села Мангистау"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"Түпқараған су жүйесі" акимата Тупкараганского района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"Маңғыстау жарық"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"Сити Сервис"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"Компания Актау Жан"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"Кала тазалыгы Актау"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"Аппарат акима сельского округа Сайын Шапагатова"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"Турмыс-Сервис" на ПХВ Каракиянского районного отдела жилищно-коммунального хозяйства, пассажирского транспорта и автомобильных дорог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"Жанаозенский городской отдел земельных отношений, архитектуры и градостроительства"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"Қала Тазалығы"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"Нико Актау"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"Бірлік-5"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"Жанаозенский городской отдел экономики и бюджетного планирования"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"Жанаозенский городской отдел физической культуры и спорта"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"Аппарат акима города Жанаозен"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"Мунайлинский районный отдел занятости и социальных программ"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"Управление физической культуры и спорта Мангистауской области"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"Акку-сервис"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РГУ "Департамент Комитета государственной инспекции труда Министерства труда и социальной защиты населения РК по Мангистауской области"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"СоцСервис 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"Аппарат акима села Жетыбай"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"Атамекен Тазалык"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"Каракиянский районный отдел земельных отношений, архитектуры и градостроительства"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"Аппарат акима села Шетпе"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"Арман"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"Аппарат акима села Курык"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"Аппарат акима села Боранкул"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"КаспийБекСервис"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"Актауский городской отдел культуры, физической культуры и спорта"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"Тупкараганский районный отдел земельных отношений, архитектуры и градостроительства"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КСК Актан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"Гаухартас"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"Компания Актау-Жан"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"Управление местной полицейской службы Департамента полиции Мангистауской области"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"Мунайлинский районный отдел предпринимательства, сельского хозяйства"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"Управление образования Мангистауской области"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"Актауский городской отдел регистрации актов гражданского состояния"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 "Аппарат акима Мангистауского района"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"Мангистауский районный отдел жилищно-коммунального хозяйства, пассажирского транспорта и автомобильных дорог"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"Темiржолсу-Манғыстау"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"Управление координации занятости и социальных программ Мангистауской области"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"Алтын – Нур"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"Аппарат акима Самского сельского округа"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"Каспий коммуналдық қызметі"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"Каракиянский районный отдел предпринимательства и промышленности"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"Аппарат акима села Баутино"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"Alym LTD"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цифровизации и информационных технологий аппарата акима города Актау"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"Эко Актау"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"Сток Мастер"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"Тастеміркұрылыс"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"Управление финансов Мангистауской области"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"Управление экономики и бюджетного планирования Мангистауской области"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"Управление предпринимательства и торговли Мангистауской области"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"Управление рыбного хозяйства Мангистауской области"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"Управление по вопросам молодежной политики Мангистауской области"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 Управление промышленности и индустриально-инновационного развития Мангистауской области"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"Управление природных ресурсов и регулирования природопользования Мангистауской области"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"Управление строительства, архитектуры и градостроительства Мангистауской области"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"Управление туризма Мангистауской области"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"Управление по делам религий Мангистауской области"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"Управление культуры, развития языков и архивного дела Мангистауской области"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"Управление по мобилизационной подготовке и гражданской защите Мангистауской области"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"Управление сельского хозяйства и земельных отношений Мангистауской области"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"Управление государственных закупок Мангистауской области"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"Управление физической культуры и спорта Мангистауской области"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"Мангистауский районный отдел занятости, социальных программ"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"Бейнеуский районный отдел занятости, социальных программ и регистрации актов гражданского состояния"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КСК "Ак Жайык"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"Аппарат акима города Актау"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"Актау-Арна"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"Аппарат акима села Сынгырлау"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Адал сервис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"Азиз Корпорейшэн"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"Комфорт Сервис"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"Жанаозенский городской отдел строительства"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"Жанаозенский городской отдел занятости и социальных программ"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"Жанаозенский городской отдел предпринимательства и сельского хозяйства"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 "Отдел образования по городу Жанаозен"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"Жанаозенский городской отдел финансов"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"Жанаозенский городской отдел культуры и развития языков"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"Жанаозенский городской отдел внутренней политики"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"Актауский городской отдел экономики и бюджетного планирования"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"Актауский городской отдел финансов"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"Актауский городской отдел строительства"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постановлению акимата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Мангистауской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"7" октября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215</w:t>
            </w:r>
          </w:p>
        </w:tc>
      </w:tr>
    </w:tbl>
    <w:p>
      <w:pPr>
        <w:spacing w:after="0"/>
        <w:ind w:left="0"/>
        <w:jc w:val="left"/>
      </w:pPr>
      <w:r>
        <w:rPr>
          <w:rFonts w:ascii="Times New Roman"/>
          <w:b/>
          <w:i w:val="false"/>
          <w:color w:val="000000"/>
        </w:rPr>
        <w:t xml:space="preserve"> Реестр классификаций услуг жизнеобеспечения
Мангистауской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Жизнеобеспечение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акимата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в частном секторе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многоквартирных жилых домов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платежный документ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чистка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 города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 многоквартирных жилых домов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города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многоквартирных жилых домов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дворовой территорий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Внутридворовое освещение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после производственных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инфраструктура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Зеленые насаждения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Колодца (люки)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Крышка (кровля)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(опоры)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 скверы аллеи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Подтопление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Посторонние запахи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детская площадка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бытовые отходы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Уличное освещение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Видеонаблюдение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Дорожно-транспортное проишествие(ДТП)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Правопорядок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 безопасность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ушибы, несчастные случаи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Чрезвычайные случаи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Шлагбаум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и социальная защита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прав потребителей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транспорт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Предпринимательство и инновации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Справочная информация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 и строительство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политика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и развитие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Сельскоехозяйство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карантинного ограничения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горячего, холодного водоснабжения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Перебои горячего, холодного водоснабжения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улиц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Жалоба на автозаправочные станции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Загрязнение воздуха, пыль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Обрыв кабеля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Велосипедные дороги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Велосипедные парковки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Светофоры, семафоры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Жалоба на застройщиков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деревьев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Подьем уровня грунтовых вод, плохая канализационная система, водонесущие коммуникации, водоотводящие 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Падение столба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Уличный фонарь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Школьные(детские) травмы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 (самоубийство)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Падение строительного крана, других конструкции и т.д.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среднее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Кадровый вопрос, аттестация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квалификаций трехъязычное обучение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Горячее питание, перевозка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просроченных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историко-культурным памятникам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технической инспекции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Чрезвычайное положение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Референдум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Умные остановки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отопительному сезону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Выборы депутатов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Выборы акима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Утечка воды из под земли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Утечка воды из городского водопровода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Утечка воды из колодца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Утечка воды из частного водопровода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Утечка воды из колонки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Колонка не работает (требует замены)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Замерзший колонка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горячего, холодного водоснабжения многоквартирных жилых домов (дом не сдан в эксплуатацию)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Перебои горячего, холодного водоснабжения многоквартирных жилых домов (дом не сдан в эксплуатацию)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Перебои горячего, холодного водоснабжения в частном доме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Мутная, ржавая, грязная 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работы (Водоснабжение)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Аварийные работы (Водоснабжение)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Горячее, холодное водоснабжение с запахом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показаний приборов учета горячего водоснабжения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Порыв 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давления 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Холодная вода вместо горячей и наоборот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Перебои горячего, холодного водоснабжения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Утечка 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откачать воду в подвальном помещении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Утечка газа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Заканчивается газ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Неправильное использование газа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Аварийные работы (Газоснабжение)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работы (Газоснабжение)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доставлена квитанция абоненту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платежам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лицевому счету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смене владельца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количеству проживающих людей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показаний приборов электроэнергии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показаний приборов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показаний приборов горячего водоснабжения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смене адреса квитанции единого платежного документа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Неработающий лифт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Застрял лифт с человеком, не открываются двери (эвакуация)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диагностику работоспособности лифта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работает с рывками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кнопки вызова лифта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Посторонние шумы во время подъема опускания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работоспособности системы закрытия дверей лифта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площадки лифта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освещения лифта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Падение пустого лифта в шахту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Падение лифта с человеком в шахту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Звонок не работает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Никто на звонок не отвечает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застрял между этажами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не открываются, не закрываются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Чистка от снега, наледи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подъезда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 улиц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улиц (Мусор)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улиц (Авария)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Стоячая вода (Уборка улиц)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уборку древесного мусора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Свалка мешков рядом с мусоркой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Парение из теплотрассы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 параметры отопления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 параметры отопления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утечки отопления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отопления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Аварийные работы (Теплоснабжение города)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объекта в эксплуатацию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теплотрассы в коммунальную собственность для последующего принятия на баланс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работы (Теплоснабжение)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 параметры отопления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отопления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 параметры отопления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порыва отопления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Неисправность полотенцесушителя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Жалоба на автозаправочную станцию несоответствие цен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Жалоба на автозаправочную станцию цена не указана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Жалоба на автозаправочную станцию чек не выдан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Жалоба на автозаправочную станцию некачественное топливо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Жалоба на автозаправочную станцию проблема счетчика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по топливу горюче-смазочные материалы, уголь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Утечка топлива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 нечистот в окружающую среду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 нечистот на проезжую часть улицы (частный сектор)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 нечистот во дворе многоквартирных жилых домов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 нечистот в водоемы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Загрязнение воздуха, пыль (Топливо)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Загрязнение воздуха, пыль (Химические выбросы)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Загрязнение воздуха, пыль (Сточная труба)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Загрязнение воздуха, пыль (Мусор)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Загрязнение воздуха, пыль (Смог)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Загрязнение воздуха, пыль (Раскопки)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Загрязнение воздуха, пыль (Снос)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Загрязнение воздуха, пыль (Резка бетона)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электроэнергии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Замыкание, искрение кабеля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Зависание кабеля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Обрыв кабеля освещение внутри здания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Обрыв кабеля телекоммуникации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Обрыв кабеля высоковольтный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Перепады электрического напряжения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трансформаторный шкаф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Торчание проводов из под земли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Аварийные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высоковольтных опор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показаний приборов учета электроэнергии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бытового потребления (физические лица) электроэнергии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работы (электроснабжение)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Жалоба (электроснабжение)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электроэнергии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Замыкание, искрение кабеля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Перепады электрического напряжения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Висят провода, открытый электрощит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Хищение электроэнергии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Нелегальное подключение к трансформаторному устройству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электроэнергии за задолженность абонента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Горячее водоснабжение бьет электрическим током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вопросы по многоквартирных жилых домов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дворовой территории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парковки во дворе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парковки во дворе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лавочек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установить почтовые ящики для писем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дворе (освещение)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подъезде (освещение)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Городское освещение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после производственных работ ГКП "КЖСА"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после производственных работ ТОО "МАЭК"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после производственных работ ГКП на ПХВ "АУЭС"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после производственных работ ТОО "WRS"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после производственных работ АО "Казахтелеком"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после производственных работ ТОО "ГМЖ"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по земельным отношениям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Ошибка в знаках, вывесках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Обращения по вопросам кондоминиума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Велосипедные дороги (нуждается в ремонте)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Велосипедные дороги (запрос на установку)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Велосипедные дороги запрос вел программах, проектах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Велосипедные дороги (заграждение транспортом)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по строительству социальных объектов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Пересмотреть названия улиц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аренды и нецелевое использование объектов культуры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по программе "100 дворов"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по теплицам на крышах многоквартирных жилых домов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Обращения по вопросам КСК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покрытие дорог, тротуаров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работают светофоры, семафоры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установку светофоры, семафоры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Светофоры, семафоры некоторые цвета не горят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знаки и разметки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Справочная информация (дорожная инфраструктура)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Жалоба на застройщиков отсутствие паспорта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Жалоба на застройщиков строительная площадка не защищена забором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Жалоба на застройщиков работы вопреки разрешениям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отделка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Аварийное бесхозное ветхое строение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Мешает рекламная и декоративная конструкция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отделка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Вывеска рекламы на фасаде дома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наружной рекламы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Угроза обрушения рекламной конструкции и т.д. (демонтаж)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Граффити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старых, засохших деревьев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зеленых насаждений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Угроза падения дерева (необходима вырубка)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зеленых насаждений (облагораживание газонов)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 зеленых насаждений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зеленых насаждений (центральных улиц, парков, скверов)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зеленых насаждений (кронирование деревьев, кустарников)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Незаконная вырубка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деревьев из-за насекомых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скосить траву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скосить траву (двор)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Обрезка деревьев (прозрачная крыша, уличные фонари, низкая ветка)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Забита канализация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Порыв, утечка канализации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канализации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крышка колодца (люка)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Провал основания колодца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Сломана крышка колодца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Нестандартная крышка(люка) колодца (вибрация стук)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крышка люка необходимо установить (закрыть колодец)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 стандарту установлен канализационный колодец(люк)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Нестандартная крышка, основание колодца, при проведении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Закатка канализационных колодцев при проведении дорожных работ (отсутствует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крышка колодца (люка) не переданная на баланс предприятия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кровли (Многоквартирные жилые дома)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 люк на крышу дома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и демонтаж ограждение бордюра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Незаконное заграждение дворовых территории( въездом, выездов)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накренившихся опор и их демонтаж, монтаж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уборке снегов повреждение заборов, опор, бордюров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ограждения территория при сносе объектов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Падение ограждения новостроящегося объекта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установлены бордюры (необходимо установить)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установлены бордюры (необходимо установить) внутриквартально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Снос недействующего столба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пандуса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Звонок не работает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Сломан пандус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Нужен ремонт пандуса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освещения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Урна полные парки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Выбоины на тротуарах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 затоплена (Парки, скверы, аллеи)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 нет крышки (Парки, скверы, аллеи)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 лавочек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Углубление и расчистка внутренних водотоков и водоемов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Установлены в засоленные грунты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Залегание грунтовых вод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грунтовых вод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Запахи газа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спортивные либо игровые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Плохо убирают мусор, мусор разбросан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Редко убирают мусор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Установить, заменить (уличное освещение)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 упал повреждения, ущерб есть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 упал повреждений, ущерба 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отключены (Уличный фонарь)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 полностью гаснет (Уличный фонарь)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 то выключается, то включается (Уличный фонарь)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двери на столбце фонаря (Уличный фонарь)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Ночью отсутствует свет (Уличный фонарь)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Истребление мелких грызунов, вредных насекомых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трупов животных (кошек, собак, тюленей)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Отлов бродячих животных (кошек собак)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Отлов животных по запросу хозяина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работает видеонаблюдение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камер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скоростемер на участке дороги (необходимо установить)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видеоматериала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Столкновение легкового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Наезд на пешехода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Столкновение пассажирского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Наезд транспорта (строение, предмет, дерево)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Столкновение грузового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Столкновение с мотоциклом ( велосипедом)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Задымление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Горит строение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Горит транспорт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пожарной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Горит сухостой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Горит кровля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Горит мусор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Горит наружная отделка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Горит парковая зона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правил дорожного движения (пдд)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спокойствия жителей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убрать со двора многоквартирного жилого дома бесхозную автомашину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спокойствия жителей посторонними людьми (квартирант, сосед)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Самовольный захват территории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спокойствия жителей посторонними людьми(бездомный, алкогольное или наркотическое опьянение)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Попрошайничество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Ведутся строительные работы в ночное время суток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Выгул собак без поводка в общественном месте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Мошенничество, кража, хищение материальных ценностей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по уголовным делам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Документирование прописки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правового мониторинга нормативно-правовых актов и организация правового обеспечения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Угроза падения строительных кранов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Угроза падения других конструкций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Школьные(детские) травмы жертвы, есть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Школьные(детские) травмы жертв, 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Несчастные случаи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 (самоубийство) жертвы, есть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 (самоубийство) жертв, 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травма (ушиб, порез, 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Насилие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Аварийно-спасательные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Падение строительного крана, других конструкции и т.д. жертв, 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Угроза падения праздничных украшений (городское оформление)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Ураган и другие природные катаклизмы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 в связи с угрозой терроризма, подозрительным предметом и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шлагбаума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шлагбаума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Обращения по вопросам жилья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отделению социальной помощи на дому одиноким пенсионерам и инвалидам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на дому по обслуживанию детей с ограниченными возможностями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по организационно-административной кадровой службы и документального обеспечение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по работе ветеранами и инвалидами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по работе с гражданами с ограниченными возможностями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по организации работы социальные поддержки граждан с ограниченными возможностями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актов гражданского состояния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Городской центр занятости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на прием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Жалоба на повышение цен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Ложная реклама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не получен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 не выдан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при возврате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учреждение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медицинского работника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и процедур в мед учреждении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Преследование, запугивание или принуждение медицинского работника или работника или представителя медицинского работника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Незаконный, мошеннический, вводящий в заблуждение или вводящий в заблуждение маркетинг фармацевтического продукта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названия или обозначения, чтобы дать ложное представление о том, что у вас есть лицензия на медицинскую помощь, уход за больными или другое подобное занятие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Неспособность показать лицензию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 вопросы по скорой помощи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Жалоба (Здравоохранение)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Справочная информация (здравоохранение)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лекарственных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цифровизации Электронный детский сад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по детским садам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по мини центрам при школах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по дошкольным организациям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Аварийное состояние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среднее образование проблемы трехсменной школы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учебников и методических пособий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Кадровый вопрос, аттестация (Повышение категории на новый должностной оклад)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Обновленное содержание общего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научный проект, конкурсы учителей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Инклюзивное, надомное обучение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Горячее питание, перевозка (Буфеты в школах)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детей спец закрепленным автобусами из населенных пунктов, где нет школ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прав детей не достигших совершеннолетия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безопасность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Санитарно-техническое состояние автобуса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информационного табло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Нехватка автобусных линии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проезд и пополнение проездных карт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на персонал общественного транспорта (водители кондукторы)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безопасное вождениие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просроченных товаров молоко или молочные 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просроченных товаров детское питание, смесь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просроченных товаров мясо, рыба и птица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просроченных товаров другие виды продуктов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несовершеннолетним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таблички улиц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точного адреса жилых домов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инормации Адресный регистр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"Нурлы жер"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проектирование, приобретение ГКЖФ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Разъяснительная работа по вопросам религии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Профилактики религиозного экстремизма и терроризма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агитационных баннеров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Разъяснительные работы среди подростков и молодежи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по "Руханият және дәстүр"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молодежная политика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по ономастической комиссии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разрешительных документов на текст при установке рекламных объектов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Жалоба на рекламные вывески несоответствие статье 21 Закона РК "О государственном языке"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историко-культурным памятникам (Установка отсутствие паспорта)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историко-культурным памятникам (Установка отсутствие охранной доски)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животноводству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удостоверении на право вождения спецтехники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программе "С дипломом в село"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ветеринарии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болезням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 по земельным участкам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купли-продажи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аренды земельного участка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земельной комиссии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по индивидуально жилищному строительству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через государственную корпорацию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через канцелярию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через электронное правительство (e-gov)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на веб-портале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Объявление конкурса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Чрезвычайное положение (КВИ)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дезинфекции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Въезд-выезд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Продуктовая корзина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о графике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туризма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цен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медицинских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Бесплатные лекарственные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по Здравоохранению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 территории области и города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Дачный сезон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ЦОНов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по государственным услугам, оказываемым в соответствии с реестром государственных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использование средств индивидуальной защиты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мер социальной поддержки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пересечение границ РК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субъектов предпринимательства на сайте и разрешение на привлечение работников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карантина и правомерные основания для выхода из дома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по контакт центру 1432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карантина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вопрос акиму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Перепись населения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горячей 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холодной 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горячей и холодной 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Упало дерево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работы (Водоснабжение многоквартирных жилых домов)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Аварийные работы (Водоснабжение многоквартирных жилых домов)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вопросы по ЧП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Комендантский час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работает кнопка домофона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закрывается дверь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вопрос акиму города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мусорных контейнеров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асфальтового покрытия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провала или ямы у обочины проезжей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возможности дозвона до 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графика приема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сроков в выдаче бесплатных лекарств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в срочной госпитализации при ухудшении состояния здоровья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Нехватка медперсонала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возможности записаться на прием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должного ухода в отделениях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инвалидности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вопросы консультационного характера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законное строительство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Языковая политика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земельного участка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торговлю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по референдуму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на личный прием граждан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вопросы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Умные остановки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Информативность табло с динамической информацией: маршруты общественного транспорта, информация о погоде, информация о ЧС, справочники с номерами телефонов служб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точек заряда мобильного устройства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Утепленные лавки с помощью обогревателей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местности с отображением информации о достопримечательностях, а также поиском и прокладкой маршрутов общественного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беспроводной сети Интернет (Wifi)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оказания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Очередность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специалиста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в выдаче направлений на клинико-диагностические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ожидания дневного стационара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делового общения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на прием к врачу (длительность ожидания)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на клинико-диагностические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к узким специалистам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госпитализация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Прикрепление к поликлинике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пребывания в стационаре. Правила приема передач, питание, посещение в стационарах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по состоянию пациента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Ожидание скорой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Вызов врача на 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Благодарность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в выдаче направлений к узким специалистам, лабораторные и диагностические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инвалидов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нетрудоспособность (больничный)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Выборы президента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флаг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занятий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Посыпка дорог противогололедным материалом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Горят фонари как ночью, так и днем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по выборам депутатов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Перерасчет по теплу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люминесцентных ламп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рабочая колонка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горячего, холодного водоснабжения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Перебои горячего, холодного водоснабжения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Обрыв кабеля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Велосипедные дороги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Велосипедные парковки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Светофоры, семафоры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Жалоба на застройщиков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Падение строительного крана, других конструкции и т.д.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Выборы акимов районов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Видеонаблюдение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принтеров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компьютерной техники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Заправка картриджей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связь, почта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мусорного контейнера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Покраска опор освещения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по категории МНОГОДЕТНЫЕ МАТЕРИ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берегу обнаружены живые тюлени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Смена расположения мусорного ящика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диким птицам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морских животных и диких птиц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после производственных работ ЖКХ (подрядчики)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после производственных работ ЖИ (подрядчики)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крупного мусора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урн рядом с лавочками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Установка\замена ИДН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технической воды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