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0b5e" w14:textId="75c0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25 ноября 2025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акимат Сырдарьинского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Сырдарьинского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Сырдарьинского района от 26 апреля 2023 года №140 "Об утверждении методики оценки деятельности административных государственных служащих корпуса "Б" акимата Сырдарьинского района" (зарегистрировано в Реестре государственной регистрации нормативных правовых актов за №180542).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Сырдарьинского района" в установленном законодательством порядке принять меры, вытекающим из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коммунального государственного учреждения "Аппарат акима Сырдарьинского района".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 " ноября 2025 года № 249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Сырдарьинского района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Сырдарьинского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июля 2025 года №121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акимата Сырдарьинского района.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Е-3, E-R-1;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"Е-қызмет" (далее – информационная система).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При этом оцениваемый период должен включать в себя не менее пятнадцати фактически отработанных служащим рабочих дней.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 от 3 до 3,99 баллов,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"Выполняетфункциональные обязанности удовлетворительно" от 2 до 2,99 баллов,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единой кадровой службой либо в случае ее отсутствия – структурным подразделением (лицом), на которое возложено исполнение обязанностей единой кадровой службы (кадровой службы), в том числе посредством информационной системы.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единой кадровой службе в течение трех лет со дня завершения оценки, а также в информационной системе.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единой кадровой службы обеспечивает: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“Б”</w:t>
      </w:r>
    </w:p>
    <w:bookmarkEnd w:id="4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Е-3,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единой кадровой службой через информационную систему.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43"/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единой кадровой службы либо лицо, на которое возложено исполнение обязанностей единой кадровой службы (кадровой службы).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Единая кадровая служба организовывает деятельность калибровочной сессии.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(оцениваемый период) </w:t>
      </w:r>
    </w:p>
    <w:p>
      <w:pPr>
        <w:spacing w:after="0"/>
        <w:ind w:left="0"/>
        <w:jc w:val="both"/>
      </w:pPr>
      <w:bookmarkStart w:name="z81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 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</w:t>
      </w:r>
    </w:p>
    <w:p>
      <w:pPr>
        <w:spacing w:after="0"/>
        <w:ind w:left="0"/>
        <w:jc w:val="both"/>
      </w:pPr>
      <w:bookmarkStart w:name="z105" w:id="73"/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оценки. </w:t>
      </w:r>
    </w:p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оценки:___________________________________________________________</w:t>
      </w:r>
    </w:p>
    <w:bookmarkEnd w:id="74"/>
    <w:p>
      <w:pPr>
        <w:spacing w:after="0"/>
        <w:ind w:left="0"/>
        <w:jc w:val="both"/>
      </w:pPr>
      <w:bookmarkStart w:name="z107" w:id="75"/>
      <w:r>
        <w:rPr>
          <w:rFonts w:ascii="Times New Roman"/>
          <w:b w:val="false"/>
          <w:i w:val="false"/>
          <w:color w:val="000000"/>
          <w:sz w:val="28"/>
        </w:rPr>
        <w:t>
       (выполняет функциональные обязанности эффективно, выполняет функциональные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удовлетворительно, выполняет функциональные обязанности не удовлетворительно). </w:t>
      </w:r>
    </w:p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76"/>
    <w:p>
      <w:pPr>
        <w:spacing w:after="0"/>
        <w:ind w:left="0"/>
        <w:jc w:val="both"/>
      </w:pPr>
      <w:bookmarkStart w:name="z109" w:id="77"/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 </w:t>
      </w:r>
    </w:p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______________________________________________________________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Ф.И.О., должность оцениваемого лица с указанием государственного органа</w:t>
      </w:r>
    </w:p>
    <w:p>
      <w:pPr>
        <w:spacing w:after="0"/>
        <w:ind w:left="0"/>
        <w:jc w:val="both"/>
      </w:pPr>
      <w:bookmarkStart w:name="z114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(оцениваемый период) </w:t>
      </w:r>
    </w:p>
    <w:p>
      <w:pPr>
        <w:spacing w:after="0"/>
        <w:ind w:left="0"/>
        <w:jc w:val="both"/>
      </w:pPr>
      <w:bookmarkStart w:name="z115" w:id="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Ф.И.О., должность оценивающего служащего с указанием государственного органа </w:t>
      </w:r>
    </w:p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 /антипатий. 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выполнять функциональные обязанности с высокой долей самостоятельности;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инициативность в прорабке подходов, предложений, направленных на улучшение курируемой сферы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активность и участия в решении курируемых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 наложение дисциплинарных взысканий в оцениваемом квартале.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дисциплинарного взыскания: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</w:t>
      </w:r>
    </w:p>
    <w:bookmarkStart w:name="z1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*оценка 0 баллов выставляется в случае полного неисполнения служащим параметра оценки </w:t>
      </w:r>
    </w:p>
    <w:bookmarkEnd w:id="89"/>
    <w:p>
      <w:pPr>
        <w:spacing w:after="0"/>
        <w:ind w:left="0"/>
        <w:jc w:val="both"/>
      </w:pPr>
      <w:bookmarkStart w:name="z137" w:id="90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надлежащим образом,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удовлетворительно, выполняет функциональные обязанности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удовлетворительно). </w:t>
      </w:r>
    </w:p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91"/>
    <w:p>
      <w:pPr>
        <w:spacing w:after="0"/>
        <w:ind w:left="0"/>
        <w:jc w:val="both"/>
      </w:pPr>
      <w:bookmarkStart w:name="z139" w:id="92"/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 </w:t>
      </w:r>
    </w:p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