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bbcf" w14:textId="58ab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77 997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2 705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75 292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77 997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2026 год передаваемый из районного бюджета в бюджет сельского округа 74 314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№500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№500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№500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