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c46e" w14:textId="76bc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Сунаката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Сунаката на 2026 - 2028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89 649,0 тысяч тенге,в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13 388,0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–76 261,0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89 649,0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2026 год передаваемый из районного бюджета в бюджет сельского округа 76 261,0 тыс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№498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№498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№498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