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aabe" w14:textId="ccfa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М.Шаменов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19 декабря 2025 года № 37-17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М.Шаменов на 2026 – 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111 350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3 735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107 615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–111 350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37-17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37-17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 Шаменов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37-17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 Шаменов на 2028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