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1c91" w14:textId="2d41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Мадениет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Мадениет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126 663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12 848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113 815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126 663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19декабря 2025 года№37-14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