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4381" w14:textId="2464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Алдашбай Ахун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декабря 2025 года № 365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п.8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Алдашбай Ахун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72 465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5 905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66 560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72 465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средств бюджета – 0.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2026 году объем бюджетной субвенций, передаваемый из районного бюджета в бюджет сельского округа Алдашбай Ахун установлен в размере 63 536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2027 году объем бюджетной субвенций, передаваемый из районного бюджета в бюджет сельского округа Алдашбай Ахун установлен в размере 64 256 тысяч тенге.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2028 году объем бюджетной субвенций, передаваемый из районного бюджета в бюджет сельского округа Алдашбай Ахун установлен в размере 65 082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трансферты, предусмотренные в бюджете сельского округа Алдашбай Ахун на 2026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целевые трансферты, предусмотренные в бюджете сельского округа Алдашбай Ахун на 2027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целевые трансферты, предусмотренные в бюджете сельского округа Алдашбай Ахун на 2028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№365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Алдашбай Ахун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№365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Алдашбай Ахун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№365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Алдашбай Ахун на 2028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№365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Алдашбай Ахун на 2026 год за счет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№365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Алдашбай Ахун на 2027 год за счет районного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№365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Алдашбай Ахун на 2028 год за счет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