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c7e0" w14:textId="98cc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Дауылколь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Примечакние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Дауылколь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115 324,3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7 790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107 534,3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115 351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-26,7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26,7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26,7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Дауылколь установлен в размере 99 141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Дауылколь установлен в размере 101 078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Дауылколь установлен в размере 102 763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Дауылколь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Дауылколь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Дауылколь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17,3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05.05.2026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трансформаторной подстанции, находящейся на балансе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сельского клуба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4-х экземплярах по улице Ешниязсал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2027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№364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2028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