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c7e0" w14:textId="98cc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Дауылколь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Примечакние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Дауылколь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115 324,3 тысяч тенге, в том числе: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7 790 тысяч тенге;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107 534,3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115 351 тысяч тенге;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-26,7 тысяч тенге;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26,7 тысяч тенге;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26,7 мың теңге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объем бюджетной субвенций, передаваемый из районного бюджета в бюджет сельского округа Дауылколь установлен в размере 99 141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2027 году объем бюджетной субвенций, передаваемый из районного бюджета в бюджет сельского округа Дауылколь установлен в размере 101 078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2028 году объем бюджетной субвенций, передаваемый из районного бюджета в бюджет сельского округа Дауылколь установлен в размере 102 763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Дауылколь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бюджете сельского округа Дауылколь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трансферты, предусмотренные в бюджете сельского округа Дауылколь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17,3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№364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продажи осовного каптатала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№364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№364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продажи осовного каптатала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2026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трансформаторной подстанции, находящейся на балансе сельского округа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сельского клуба имени Куандыка Бурлибаева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4-х экземплярах по улице Ешниязсал сельского округа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№364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2027 год за счет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№364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2028 год за счет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