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6762" w14:textId="dc16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26 декабря 2024 года №232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сентября 2025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232 "О районном бюджете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18 679 128,8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2 503 546,4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113 203,7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3 175,4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16 059 203,3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21 561 805,1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117 906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202 552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-3 000 582,3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3 000 582,3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2 671 461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202 552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531 673,3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Учесть, что в районном бюджете за счет кредитов из областного бюджета из средств внутренних займов предусмотрены кредиты на приобретения жилья 750 145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16057802,3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16057802,3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-3000582,3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1 629 986,7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Кармакшы,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"Торетам -Акай"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Ш.Уалиханов, Р.Жиенбаев, С.Сейфуллин в с.Акжар,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приведение в соответствие с требованиями геоинформационных систем генеральных планов города Байконыр и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7 256 200,6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в городе Байконыр"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с.Дур Онгара,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газоснабжению системы отопления зданий коммунального государственого казенного предприятия "Кармакшинский аграрно-технический колледж"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коммунального государственого казенного предприятия "Кармакшинский аграрно-технический колледж" управления образования Кызылординской области" по адресу: Кармакшинский район, пос. Жосалы, ул.Г.Муратбаева,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8 886 187,3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