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fd6a" w14:textId="9bcf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Казалинск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519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Казалинск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314309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92770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633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3015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217891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327479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-13170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13170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города Казалы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№519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города Казалинск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№519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города Казалинск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№519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города Казалинск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№519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города Казалинск за счет средств районного бюджета в районном бюджете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документирование бюста Гани Муратбаева и историко-культурных памятников Карасакал Еримбета на балансе аппарата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содержание уличных фонарей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городскому Дому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