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25cf" w14:textId="fc42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Жетес би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Жетес би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72 224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70 224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от "23" декабря 2025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использования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от "23" декабря 2025 года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от "23" декабря 2025 года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