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14f3" w14:textId="4e11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18 декабря 2025 года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Аральского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12 640 436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3 495 506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76 331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454 894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8 613 705 тысяч тенге, в том числе субвенций - 3 092 241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12 640 436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-2 945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69 200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72 145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2 945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- 2 945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2026 году в следующих размерах: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по коду 103.101 "Социальный налог" – 100 процентов;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по коду 101.201 "Индивидуальный подоходный налог с доходов, облагаемых у источника выплаты" – 100 процентов.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установлены объемы субвенций, передаваемых из областного бюджета на 2026 год – 3 092 241 тысяч тенге, на 2027 год – 2 282 158 тысяч тенге, на 2028 год – 2 060 209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2026-2028 годы нижеследующие объемы субвенций, передаваемых из районного бюджета в бюджеты города, поселков и сельских округов,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Акирек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Аманоткел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Аралкум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Атанши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Бекбауыл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Беларан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Жетес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Жинишкекум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Камыстыбас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Каратерен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Мергенсай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2026 год в размере 96 730 тысяч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 и подлежит официальному опубликованию.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461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461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2027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461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6 810 708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6 810 708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