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0e81e" w14:textId="8d0e8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Аральскому району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Аральского районного маслихата от 11 февраля 2025 года № 345.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Законом Республики Казахстан "О местном государственном управлении и самоуправлении в Республике Казахстан" статья- 6 пункт-1 </w:t>
      </w:r>
      <w:r>
        <w:rPr>
          <w:rFonts w:ascii="Times New Roman"/>
          <w:b w:val="false"/>
          <w:i w:val="false"/>
          <w:color w:val="000000"/>
          <w:sz w:val="28"/>
        </w:rPr>
        <w:t>подпункт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использованию", Аральский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Аральскому району на 2025-2029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Аральского районного маслихата от 26 декабря 2022 года № 358 "Об утверждении плана по управлению пастбищами и их использованию на 2022-2023 годы".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по истечении десяти календарных дней после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Аральского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Б.Турахметов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"11 " февраля 2025 года № 345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Аральскому району на 2025 – 2029 годы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Аральскому району на 2024-2028 годы (далее – План) разработан в соответствии с Законом Республики Казахстан "О местном государственном управлении и самоуправлении в Республике Казахстан" статья 6 пункт 1 </w:t>
      </w:r>
      <w:r>
        <w:rPr>
          <w:rFonts w:ascii="Times New Roman"/>
          <w:b w:val="false"/>
          <w:i w:val="false"/>
          <w:color w:val="000000"/>
          <w:sz w:val="28"/>
        </w:rPr>
        <w:t>подпункт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согласно приложению 1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рекомендуемых схем пастбищеоборотов, согласно приложению 3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разработке плана по управлению пастбищами и их использованию приняты следующие данные: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 оборотов;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 (или) юридическими лицами.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Аральском районе 2 поселка (Саксаульск, Жаксыкылыш) и 21 аульных округов (Аралкум, Аманоткел, Акирек, Атанши, Бекбауыл, Беларан, Боген, Жанакурылыс, Жетес би, Жинишкекум, Камыстыбас, Каракум, Каратерен, Косаман, Косжар, Куланды, Мергенсай, Аккум, Райым,Сазды, Сапак) имеются.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Аральского района – 5 521 274 гектар, из них пастбищные земли – 1 538 956 гектар.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7"/>
    <w:bookmarkStart w:name="z9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Аральского района, тысяч гектаров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сельских округов</w:t>
            </w:r>
          </w:p>
          <w:bookmarkEnd w:id="29"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ности, транспорта, связи и иного сельскохозяйст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фон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Аральский район</w:t>
            </w:r>
          </w:p>
          <w:bookmarkEnd w:id="35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1878010,5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5612374</w:t>
            </w:r>
          </w:p>
        </w:tc>
      </w:tr>
    </w:tbl>
    <w:bookmarkStart w:name="z12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населенного пункта, тысяч гектаров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п/н</w:t>
            </w:r>
          </w:p>
          <w:bookmarkEnd w:id="37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38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39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0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1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Шомиш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2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3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4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5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Укилисай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Кумбазар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6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7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Карашалан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8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9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50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51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bookmarkEnd w:id="52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Еримбетжага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bookmarkEnd w:id="53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Жанаконыс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bookmarkEnd w:id="54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Акеспе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bookmarkEnd w:id="55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bookmarkEnd w:id="56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bookmarkEnd w:id="57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Жаланаш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bookmarkEnd w:id="58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Шижага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Куршек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bookmarkEnd w:id="59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Шомишкол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bookmarkEnd w:id="60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bookmarkEnd w:id="61"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– в редакции решения Аральского районного маслихата Кызылординской области от 12.02.2026 </w:t>
      </w:r>
      <w:r>
        <w:rPr>
          <w:rFonts w:ascii="Times New Roman"/>
          <w:b w:val="false"/>
          <w:i w:val="false"/>
          <w:color w:val="000000"/>
          <w:sz w:val="28"/>
        </w:rPr>
        <w:t>№ 499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Аральский район расположен в северо-западной части Кызылординской области. Площадь района относится к зоне полупустынной зоны. Почва умеренная. Эффективное использование пастбища, недопущение его деградации, также зависит от размещения каждого скота в соответствии с хорошо съеденной травой.</w:t>
      </w:r>
    </w:p>
    <w:bookmarkEnd w:id="62"/>
    <w:bookmarkStart w:name="z3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Климат Аральского района слишком континентальный. Средняя температура воздуха в январе -13 – 15°С, в июле 24-35°С. количество осадков около 100 мм. Количество безморозных дней составляет 160 суток, снежный покров тонкий (10 см), он составляет около 80 дней. Годовой набор температур вегетационного периода составляет 3400 °C на севере и 3800 °C на юге. Среднегодовое количество осадков. 150 мм на севере и 105 мм на юге. Около 80% приходится на весенние и осенние месяцы. Атмосфера средняя величина засухи 50 суток. Район относится к очень засушливому агроклиматическому району. Следовательно, гидротермальный коэффициент составляет 0,3, то есть относится к зоне с очень низкой влажностью. На территории района большая часть ветров дует северо-восточнее (22%) и юго-западнее (18%). Северный ветер зимой составляет 24%, а летний-26%. Средняя годовая скорость ветра 4 – 4,5 м/с.</w:t>
      </w:r>
    </w:p>
    <w:bookmarkEnd w:id="63"/>
    <w:bookmarkStart w:name="z3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Водоснабжение для сельского хозяйства в районе используется из подземных вод.</w:t>
      </w:r>
    </w:p>
    <w:bookmarkEnd w:id="64"/>
    <w:bookmarkStart w:name="z3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Основной отраслью сельского хозяйства в районе является животноводство.</w:t>
      </w:r>
    </w:p>
    <w:bookmarkEnd w:id="65"/>
    <w:bookmarkStart w:name="z4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В настоящее время в районе верблюдов 34342 голов, 50991 голов крупного рогатого скота, 76882 голов мелкого рогатого скота, 61952 голов лошади.</w:t>
      </w:r>
    </w:p>
    <w:bookmarkEnd w:id="66"/>
    <w:bookmarkStart w:name="z4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В районе действует 24 скотомогильника и 24 ветеринарных пунктов.</w:t>
      </w:r>
    </w:p>
    <w:bookmarkEnd w:id="67"/>
    <w:bookmarkStart w:name="z4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bookmarkStart w:name="z4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определения продуктивности пастбищ использовались данные геоботанических исследований. Средняя урожайность пастбищ на сухую массу составляет 7,0 -8,8 центнер/гектар. Вспомогательные запасы травы и запасы кошения используются в зимний период.</w:t>
      </w:r>
    </w:p>
    <w:bookmarkEnd w:id="69"/>
    <w:bookmarkStart w:name="z4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- 2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70"/>
    <w:bookmarkStart w:name="z4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Особенностей выпаса сельскохозяйственных животных на культурных и аридных пастбищах:</w:t>
      </w:r>
    </w:p>
    <w:bookmarkEnd w:id="71"/>
    <w:bookmarkStart w:name="z4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72"/>
    <w:bookmarkStart w:name="z4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почва зависит от климатического региона, видов сельскохозяйственных животных, а также от пастбищеоборота;</w:t>
      </w:r>
    </w:p>
    <w:bookmarkEnd w:id="73"/>
    <w:bookmarkStart w:name="z4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– 170-180 дней;</w:t>
      </w:r>
    </w:p>
    <w:bookmarkEnd w:id="74"/>
    <w:bookmarkStart w:name="z4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75"/>
    <w:bookmarkStart w:name="z5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76"/>
    <w:bookmarkStart w:name="z5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Сведений о сервитутах для прогона скота.</w:t>
      </w:r>
    </w:p>
    <w:bookmarkEnd w:id="77"/>
    <w:bookmarkStart w:name="z5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Аральскому району занимает 150 км.</w:t>
      </w:r>
    </w:p>
    <w:bookmarkEnd w:id="78"/>
    <w:bookmarkStart w:name="z5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аббревиатуры: </w:t>
      </w:r>
    </w:p>
    <w:bookmarkEnd w:id="79"/>
    <w:bookmarkStart w:name="z5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 – гектар; </w:t>
      </w:r>
    </w:p>
    <w:bookmarkEnd w:id="80"/>
    <w:bookmarkStart w:name="z5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– показатель Цельсия; </w:t>
      </w:r>
    </w:p>
    <w:bookmarkEnd w:id="81"/>
    <w:bookmarkStart w:name="z5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мм – миллиметр; </w:t>
      </w:r>
    </w:p>
    <w:bookmarkEnd w:id="82"/>
    <w:bookmarkStart w:name="z5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кг – килограмм; </w:t>
      </w:r>
    </w:p>
    <w:bookmarkEnd w:id="83"/>
    <w:bookmarkStart w:name="z5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- километр.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</w:t>
      </w:r>
    </w:p>
    <w:bookmarkEnd w:id="85"/>
    <w:bookmarkStart w:name="z6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занки:- Сельсккохозяйственные земли- Промышленные земли- Земли лесного запаса- Бесплатный земельный резерв- Границы населенныхпунктовИмяПлощадь (га)Сельскохозяйственные земли664930Промышленные обекты16058,2Земли лесного запаса1074087Запасной земелный резерв1534973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решения Аральского районного маслихата Кызылординской области от 12.02.2026 </w:t>
      </w:r>
      <w:r>
        <w:rPr>
          <w:rFonts w:ascii="Times New Roman"/>
          <w:b w:val="false"/>
          <w:i w:val="false"/>
          <w:color w:val="ff0000"/>
          <w:sz w:val="28"/>
        </w:rPr>
        <w:t>№ 499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для удовлетворения потребностей населения в выпасе сельскохозяйственных животных в личных подворьях, включая общественные пастбища, согласно утвержденной схеме (карте).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89"/>
    <w:bookmarkStart w:name="z6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91"/>
    <w:bookmarkStart w:name="z7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93"/>
    <w:bookmarkStart w:name="z7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5892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96"/>
    <w:bookmarkStart w:name="z7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44831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8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9"/>
    <w:bookmarkStart w:name="z8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34417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8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</w:t>
      </w:r>
    </w:p>
    <w:bookmarkEnd w:id="102"/>
    <w:bookmarkStart w:name="z8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38481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9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105"/>
    <w:bookmarkStart w:name="z9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1341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40894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