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c006" w14:textId="584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Косшынырау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330-46/8.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Косшынырау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155 763,0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20 194,0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99,0 тысяч тенге;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135 470,0 тысяч тенге;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161 382,3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- 5 619,3 тысяч тенге;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- 5 619,3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дополнить строкой следующего содержания: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5 619,3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354-49/8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Косшынырау в сумме на 2026 год – 135 470,0 тысяч тенге, на 2027 год – 138 333,0 тысяч тенге, на 2028 год – 140 957,0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Косшынырау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№330-46/8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354-49/8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№330-46/8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доплаты, санкции, экспроприации, налагаемые государственными учреждениями, финансируемыми из государственного бюджета, а также включенными и финансируемыми из бюджета (сметы расходов) Национального Банка Республики Казахстан, за исключением доходов от организаций нефтяного сектора и Фонд компенсаций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№330-46/8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доплаты, санкции, экспроприации, налагаемые государственными учреждениями, финансируемыми из государственного бюджета, а также включенными и финансируемыми из бюджета (сметы расходов) Национального Банка Республики Казахстан, за исключением доходов от организаций нефтяного сектора и Фонд компенсаций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№330-46/8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Косшынырау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