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8095" w14:textId="d1f8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Карауылтобе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328-46/6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Карауылтобе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149 909,0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21 321,0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- 128 588,0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156 922,7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-7 013,7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- 7 013,7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7 013,7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Кызылординского городского маслихата от 04.02.2026 </w:t>
      </w:r>
      <w:r>
        <w:rPr>
          <w:rFonts w:ascii="Times New Roman"/>
          <w:b w:val="false"/>
          <w:i w:val="false"/>
          <w:color w:val="000000"/>
          <w:sz w:val="28"/>
        </w:rPr>
        <w:t>№ 352-49/6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Карауылтобе в сумме на 2026 год – 128 588,0 тысяч тенге, на 2027 год – 131 059,0 тысяч тенге, на 2028 год – 133 277,0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Карауылтобе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№328-46/6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2026 год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ff0000"/>
          <w:sz w:val="28"/>
        </w:rPr>
        <w:t>№ 352-49/6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328-46/6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328-46/6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328-46/6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Карауылтобе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