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985" w14:textId="85ab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"Copper Union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сентября 2025 года № 89/02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1 205,089 гектаров, расположенные на территории Родниковского сельского округа и сельского округа Жансары Осакаровского района без изъятия земельных участков сроком до 12 сентября 2030 года для проведения операций по разведке твердых полезных ископаемых товариществом с ограниченной ответственность "Copper Union Group",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Union Group" (по согласованию) необходимо возместить убытки собственникам земельных участков и землепользователям в полном объеме.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№89/02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12 сентября 2024 года № 2845-EL,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187,2990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фермерское хозяйства "Жумабаев Т.А."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товарищество с ограниченной ответственностью "Яковлева"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крестьянское хозяйства "Карасу"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товарищество с ограниченной ответственностью "Ильяс-2050"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крестьянское хозяйства "Салтанат"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крестьянское хозяйства "Салтанат"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область, Осакаровский район, сельский округ Жансары, товарищество с ограниченной ответственностью "Asia track еngineering"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