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fd2b1" w14:textId="86fd2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на земельные участки для проведения операций по разведке твердых полезных ископаемых товариществом с ограниченной ответственностью "CUPRUM MINING GROUP"</w:t>
      </w:r>
    </w:p>
    <w:p>
      <w:pPr>
        <w:spacing w:after="0"/>
        <w:ind w:left="0"/>
        <w:jc w:val="both"/>
      </w:pPr>
      <w:r>
        <w:rPr>
          <w:rFonts w:ascii="Times New Roman"/>
          <w:b w:val="false"/>
          <w:i w:val="false"/>
          <w:color w:val="000000"/>
          <w:sz w:val="28"/>
        </w:rPr>
        <w:t>Постановление акимата Осакаровского района Карагандинской области от 21 июля 2025 года № 68/05.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статьи 17, </w:t>
      </w:r>
      <w:r>
        <w:rPr>
          <w:rFonts w:ascii="Times New Roman"/>
          <w:b w:val="false"/>
          <w:i w:val="false"/>
          <w:color w:val="000000"/>
          <w:sz w:val="28"/>
        </w:rPr>
        <w:t>статьями 69</w:t>
      </w:r>
      <w:r>
        <w:rPr>
          <w:rFonts w:ascii="Times New Roman"/>
          <w:b w:val="false"/>
          <w:i w:val="false"/>
          <w:color w:val="000000"/>
          <w:sz w:val="28"/>
        </w:rPr>
        <w:t xml:space="preserve">, </w:t>
      </w:r>
      <w:r>
        <w:rPr>
          <w:rFonts w:ascii="Times New Roman"/>
          <w:b w:val="false"/>
          <w:i w:val="false"/>
          <w:color w:val="000000"/>
          <w:sz w:val="28"/>
        </w:rPr>
        <w:t>71-1</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подпунктом 10)</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Осакаровского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Установить публичный сервитут на земельные участки общей площадью 432,6094 гектара, расположенные на территории сельского округа Жансары Осакаровского района без изъятия земельных участков сроком до 04 июля 2029 года для проведения операций по разведке твердых полезных ископаемых товариществом с ограниченной ответственность "CUPRUM MINING GROUP",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Товариществу с ограниченной ответственностью "CUPRUM MINING GROUP" (по согласованию) необходимо возместить убытки собственникам земельных участков и землепользователям в полном объеме. Размер убытков и порядок их компенсации определить соглашением сторон в соответствии с действующим законодательством Республики Казахстан.</w:t>
      </w:r>
    </w:p>
    <w:bookmarkEnd w:id="2"/>
    <w:bookmarkStart w:name="z7" w:id="3"/>
    <w:p>
      <w:pPr>
        <w:spacing w:after="0"/>
        <w:ind w:left="0"/>
        <w:jc w:val="both"/>
      </w:pPr>
      <w:r>
        <w:rPr>
          <w:rFonts w:ascii="Times New Roman"/>
          <w:b w:val="false"/>
          <w:i w:val="false"/>
          <w:color w:val="000000"/>
          <w:sz w:val="28"/>
        </w:rPr>
        <w:t>
      3. Государственному учреждению "Отдел земельных отношений Осакаровского района"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2) принятие иных мер, вытекающих из настоящего постановления.</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акима района.</w:t>
      </w:r>
    </w:p>
    <w:bookmarkEnd w:id="6"/>
    <w:bookmarkStart w:name="z11" w:id="7"/>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Осакаровского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Нурмуханбетов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Осакаровского района</w:t>
            </w:r>
            <w:r>
              <w:br/>
            </w:r>
            <w:r>
              <w:rPr>
                <w:rFonts w:ascii="Times New Roman"/>
                <w:b w:val="false"/>
                <w:i w:val="false"/>
                <w:color w:val="000000"/>
                <w:sz w:val="20"/>
              </w:rPr>
              <w:t>от "21" июля 2025 года</w:t>
            </w:r>
            <w:r>
              <w:br/>
            </w:r>
            <w:r>
              <w:rPr>
                <w:rFonts w:ascii="Times New Roman"/>
                <w:b w:val="false"/>
                <w:i w:val="false"/>
                <w:color w:val="000000"/>
                <w:sz w:val="20"/>
              </w:rPr>
              <w:t>№68/05</w:t>
            </w:r>
          </w:p>
        </w:tc>
      </w:tr>
    </w:tbl>
    <w:bookmarkStart w:name="z14" w:id="8"/>
    <w:p>
      <w:pPr>
        <w:spacing w:after="0"/>
        <w:ind w:left="0"/>
        <w:jc w:val="left"/>
      </w:pPr>
      <w:r>
        <w:rPr>
          <w:rFonts w:ascii="Times New Roman"/>
          <w:b/>
          <w:i w:val="false"/>
          <w:color w:val="000000"/>
        </w:rPr>
        <w:t xml:space="preserve"> Перечень земельных участков в границах лицензии на разведку твердых полезных ископаемых от 04 июля 2023 года № 2063-EL, в отношении которых подлежит установлению публичный сервитут</w:t>
      </w:r>
    </w:p>
    <w:bookmarkEnd w:id="8"/>
    <w:p>
      <w:pPr>
        <w:spacing w:after="0"/>
        <w:ind w:left="0"/>
        <w:jc w:val="both"/>
      </w:pPr>
      <w:r>
        <w:rPr>
          <w:rFonts w:ascii="Times New Roman"/>
          <w:b w:val="false"/>
          <w:i w:val="false"/>
          <w:color w:val="ff0000"/>
          <w:sz w:val="28"/>
        </w:rPr>
        <w:t xml:space="preserve">
      Сноска. Приложение – в редакции постановления акимата Осакаровского района Карагандинской области от 10.12.2025 </w:t>
      </w:r>
      <w:r>
        <w:rPr>
          <w:rFonts w:ascii="Times New Roman"/>
          <w:b w:val="false"/>
          <w:i w:val="false"/>
          <w:color w:val="ff0000"/>
          <w:sz w:val="28"/>
        </w:rPr>
        <w:t>№ 112/02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Местоположение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частей участков, в отношении которых подлежит установлению публичный сервитут (в границах лицензии),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09-137-037-024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сельский округ Жансары, товарищество с ограниченной ответственностью "ЕвразияИнвест Ltd"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178,8074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09-137-037-101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сельский округ Жансары, крестьянское хозяйства "Лега"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09-137-037-119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сельский округ Жансары, фермерское хозяйство "Нуртилеу"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432,6094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