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468d" w14:textId="8fd4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"Copper Union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21 июля 2025 года № 68/02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204,69 гектаров, расположенные на территории Шидертинского сельского округа Осакаровского района без изъятия земельных участков сроком до 3 сентября 2030 года для проведения операций по разведке твердых полезных ископаемых товариществом с ограниченной ответственность "Copper Union Group",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"Copper Union Group" (по согласованию) необходимо возместить убытки собственникам земельных участков и землепользователям в полном объеме.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Осакаровского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№68/02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в границах лицензии на разведку твердых полезных ископаемых от 3 сентября 2024 года № 2822-EL, в отношении которых подлежит установлению публичный сервитут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округ, крестьянское хозяйство "Максат"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 товарищество с ограниченной ответственностью "Birlik Agro Invest"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