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8ad6" w14:textId="6b28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18 декабря 2025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 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4 200 106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- 2 760 968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- 62 511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- 1 376 627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4 745 464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- 54 277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- 153 537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- 99 260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- 599 635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- 599 635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- 153 537 тысяч тенге;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- 99 278 тысяч тенге;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545 376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расходов бюджета района перечень бюджетных программ развития на 2026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бюджета района целевые текущие трансферты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районного бюджета на 2026 год целевые текущие трансферты бюджетам сел,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бюджета района на 2026 год бюджетные субвенции ,передаваемые из районного бюджета в бюджеты сел, поселков и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в сумме 56 470 тыс.тенге.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сел,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4 745 464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каиегориям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,инженерно-коммуникационной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- 599 635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155 669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1 466 059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1 396 360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65 028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2026год, направляемых на реализацию инвестиционных проектов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Нуринского районного маслихата Карагандинской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санитарию(проведение санитарно- очистковых работ в с.Тассуат)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"Распределение целевых текущих трансфертов бюджетам сел, поселков и сельских округов на 2026 год, в разрезе направлений расходов "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Шахтерское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Ахметаул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199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сел, поселков и сельских округов на 2026-2028 годы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Музбел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Егинди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Акмешит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К.Мынбаева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607 154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